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6018" w14:textId="61EE1150" w:rsidR="005C7006" w:rsidRDefault="00F93B9B" w:rsidP="005C7006">
      <w:r>
        <w:rPr>
          <w:noProof/>
          <w:lang w:eastAsia="es-ES"/>
        </w:rPr>
        <mc:AlternateContent>
          <mc:Choice Requires="wps">
            <w:drawing>
              <wp:anchor distT="45720" distB="45720" distL="114300" distR="114300" simplePos="0" relativeHeight="251660288" behindDoc="0" locked="0" layoutInCell="1" allowOverlap="1" wp14:anchorId="487C4130" wp14:editId="38A8491B">
                <wp:simplePos x="0" y="0"/>
                <wp:positionH relativeFrom="margin">
                  <wp:posOffset>2205990</wp:posOffset>
                </wp:positionH>
                <wp:positionV relativeFrom="page">
                  <wp:posOffset>5495290</wp:posOffset>
                </wp:positionV>
                <wp:extent cx="4150360" cy="2562225"/>
                <wp:effectExtent l="0"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2562225"/>
                        </a:xfrm>
                        <a:prstGeom prst="rect">
                          <a:avLst/>
                        </a:prstGeom>
                        <a:noFill/>
                        <a:ln w="9525">
                          <a:noFill/>
                          <a:miter lim="800000"/>
                          <a:headEnd/>
                          <a:tailEnd/>
                        </a:ln>
                      </wps:spPr>
                      <wps:txbx>
                        <w:txbxContent>
                          <w:p w14:paraId="51404AB7" w14:textId="428D0935" w:rsidR="00D81D54" w:rsidRPr="00E21A61" w:rsidRDefault="007063B4" w:rsidP="007063B4">
                            <w:pPr>
                              <w:jc w:val="right"/>
                              <w:rPr>
                                <w:color w:val="1E3485"/>
                                <w:sz w:val="56"/>
                              </w:rPr>
                            </w:pPr>
                            <w:r w:rsidRPr="007063B4">
                              <w:rPr>
                                <w:color w:val="1E3485"/>
                                <w:sz w:val="56"/>
                              </w:rPr>
                              <w:t>EVALUACIÓN DE CONFORMIDAD CON EL PRINCIPIO “NO CAUSAR PERJUICIO SIGNIFICATIVO” (DNSH)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C4130" id="_x0000_t202" coordsize="21600,21600" o:spt="202" path="m,l,21600r21600,l21600,xe">
                <v:stroke joinstyle="miter"/>
                <v:path gradientshapeok="t" o:connecttype="rect"/>
              </v:shapetype>
              <v:shape id="Cuadro de texto 2" o:spid="_x0000_s1026" type="#_x0000_t202" style="position:absolute;margin-left:173.7pt;margin-top:432.7pt;width:326.8pt;height:201.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" filled="f" stroked="f">
                <v:textbox>
                  <w:txbxContent>
                    <w:p w14:paraId="51404AB7" w14:textId="428D0935" w:rsidR="00D81D54" w:rsidRPr="00E21A61" w:rsidRDefault="007063B4" w:rsidP="007063B4">
                      <w:pPr>
                        <w:jc w:val="right"/>
                        <w:rPr>
                          <w:color w:val="1E3485"/>
                          <w:sz w:val="56"/>
                        </w:rPr>
                      </w:pPr>
                      <w:r w:rsidRPr="007063B4">
                        <w:rPr>
                          <w:color w:val="1E3485"/>
                          <w:sz w:val="56"/>
                        </w:rPr>
                        <w:t>EVALUACIÓN DE CONFORMIDAD CON EL PRINCIPIO “NO CAUSAR PERJUICIO SIGNIFICATIVO” (DNSH)</w:t>
                      </w:r>
                    </w:p>
                  </w:txbxContent>
                </v:textbox>
                <w10:wrap type="square" anchorx="margin" anchory="page"/>
              </v:shape>
            </w:pict>
          </mc:Fallback>
        </mc:AlternateContent>
      </w:r>
      <w:r w:rsidR="00E854F0">
        <w:rPr>
          <w:noProof/>
          <w:lang w:eastAsia="es-ES"/>
        </w:rPr>
        <mc:AlternateContent>
          <mc:Choice Requires="wps">
            <w:drawing>
              <wp:anchor distT="365760" distB="365760" distL="0" distR="0" simplePos="0" relativeHeight="251662336" behindDoc="0" locked="0" layoutInCell="1" allowOverlap="1" wp14:anchorId="6655FD0F" wp14:editId="58681CC0">
                <wp:simplePos x="0" y="0"/>
                <wp:positionH relativeFrom="margin">
                  <wp:posOffset>2688590</wp:posOffset>
                </wp:positionH>
                <wp:positionV relativeFrom="margin">
                  <wp:posOffset>7136130</wp:posOffset>
                </wp:positionV>
                <wp:extent cx="1939925" cy="707390"/>
                <wp:effectExtent l="0" t="0" r="3175" b="0"/>
                <wp:wrapTopAndBottom/>
                <wp:docPr id="148" name="Rectángulo 148"/>
                <wp:cNvGraphicFramePr/>
                <a:graphic xmlns:a="http://schemas.openxmlformats.org/drawingml/2006/main">
                  <a:graphicData uri="http://schemas.microsoft.com/office/word/2010/wordprocessingShape">
                    <wps:wsp>
                      <wps:cNvSpPr/>
                      <wps:spPr>
                        <a:xfrm>
                          <a:off x="0" y="0"/>
                          <a:ext cx="1939925" cy="7073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C0E3E" w14:textId="2057AC6D" w:rsidR="00D81D54" w:rsidRPr="00E854F0" w:rsidRDefault="00D81D54" w:rsidP="00E854F0">
                            <w:pPr>
                              <w:rPr>
                                <w:rFonts w:ascii="Open Sans SemiBold" w:hAnsi="Open Sans SemiBold" w:cs="Open Sans SemiBold"/>
                                <w:color w:val="B09C56"/>
                                <w:sz w:val="28"/>
                                <w:szCs w:val="32"/>
                              </w:rPr>
                            </w:pPr>
                            <w:r w:rsidRPr="00E854F0">
                              <w:rPr>
                                <w:rFonts w:ascii="Open Sans SemiBold" w:hAnsi="Open Sans SemiBold" w:cs="Open Sans SemiBold"/>
                                <w:color w:val="B09C56"/>
                                <w:sz w:val="28"/>
                                <w:szCs w:val="32"/>
                              </w:rPr>
                              <w:t xml:space="preserve">Fecha: </w:t>
                            </w:r>
                            <w:r w:rsidR="000C1550">
                              <w:rPr>
                                <w:rFonts w:ascii="Open Sans SemiBold" w:hAnsi="Open Sans SemiBold" w:cs="Open Sans SemiBold"/>
                                <w:color w:val="B09C56"/>
                                <w:sz w:val="28"/>
                                <w:szCs w:val="32"/>
                              </w:rPr>
                              <w:t>Ju</w:t>
                            </w:r>
                            <w:r w:rsidR="007063B4">
                              <w:rPr>
                                <w:rFonts w:ascii="Open Sans SemiBold" w:hAnsi="Open Sans SemiBold" w:cs="Open Sans SemiBold"/>
                                <w:color w:val="B09C56"/>
                                <w:sz w:val="28"/>
                                <w:szCs w:val="32"/>
                              </w:rPr>
                              <w:t>l</w:t>
                            </w:r>
                            <w:r w:rsidR="000C1550">
                              <w:rPr>
                                <w:rFonts w:ascii="Open Sans SemiBold" w:hAnsi="Open Sans SemiBold" w:cs="Open Sans SemiBold"/>
                                <w:color w:val="B09C56"/>
                                <w:sz w:val="28"/>
                                <w:szCs w:val="32"/>
                              </w:rPr>
                              <w:t>io</w:t>
                            </w:r>
                            <w:r w:rsidRPr="00E854F0">
                              <w:rPr>
                                <w:rFonts w:ascii="Open Sans SemiBold" w:hAnsi="Open Sans SemiBold" w:cs="Open Sans SemiBold"/>
                                <w:color w:val="B09C56"/>
                                <w:sz w:val="28"/>
                                <w:szCs w:val="32"/>
                              </w:rPr>
                              <w:t xml:space="preserve"> 202</w:t>
                            </w:r>
                            <w:r w:rsidR="00F93B9B">
                              <w:rPr>
                                <w:rFonts w:ascii="Open Sans SemiBold" w:hAnsi="Open Sans SemiBold" w:cs="Open Sans SemiBold"/>
                                <w:color w:val="B09C56"/>
                                <w:sz w:val="28"/>
                                <w:szCs w:val="32"/>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5FD0F" id="Rectángulo 148" o:spid="_x0000_s1027" style="position:absolute;margin-left:211.7pt;margin-top:561.9pt;width:152.75pt;height:55.7pt;z-index:251662336;visibility:visible;mso-wrap-style:square;mso-width-percent:0;mso-height-percent:0;mso-wrap-distance-left:0;mso-wrap-distance-top:28.8pt;mso-wrap-distance-right:0;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" filled="f" stroked="f" strokeweight="1pt">
                <v:textbox inset="0,0,0,0">
                  <w:txbxContent>
                    <w:p w14:paraId="7DBC0E3E" w14:textId="2057AC6D" w:rsidR="00D81D54" w:rsidRPr="00E854F0" w:rsidRDefault="00D81D54" w:rsidP="00E854F0">
                      <w:pPr>
                        <w:rPr>
                          <w:rFonts w:ascii="Open Sans SemiBold" w:hAnsi="Open Sans SemiBold" w:cs="Open Sans SemiBold"/>
                          <w:color w:val="B09C56"/>
                          <w:sz w:val="28"/>
                          <w:szCs w:val="32"/>
                        </w:rPr>
                      </w:pPr>
                      <w:r w:rsidRPr="00E854F0">
                        <w:rPr>
                          <w:rFonts w:ascii="Open Sans SemiBold" w:hAnsi="Open Sans SemiBold" w:cs="Open Sans SemiBold"/>
                          <w:color w:val="B09C56"/>
                          <w:sz w:val="28"/>
                          <w:szCs w:val="32"/>
                        </w:rPr>
                        <w:t xml:space="preserve">Fecha: </w:t>
                      </w:r>
                      <w:r w:rsidR="000C1550">
                        <w:rPr>
                          <w:rFonts w:ascii="Open Sans SemiBold" w:hAnsi="Open Sans SemiBold" w:cs="Open Sans SemiBold"/>
                          <w:color w:val="B09C56"/>
                          <w:sz w:val="28"/>
                          <w:szCs w:val="32"/>
                        </w:rPr>
                        <w:t>Ju</w:t>
                      </w:r>
                      <w:r w:rsidR="007063B4">
                        <w:rPr>
                          <w:rFonts w:ascii="Open Sans SemiBold" w:hAnsi="Open Sans SemiBold" w:cs="Open Sans SemiBold"/>
                          <w:color w:val="B09C56"/>
                          <w:sz w:val="28"/>
                          <w:szCs w:val="32"/>
                        </w:rPr>
                        <w:t>l</w:t>
                      </w:r>
                      <w:r w:rsidR="000C1550">
                        <w:rPr>
                          <w:rFonts w:ascii="Open Sans SemiBold" w:hAnsi="Open Sans SemiBold" w:cs="Open Sans SemiBold"/>
                          <w:color w:val="B09C56"/>
                          <w:sz w:val="28"/>
                          <w:szCs w:val="32"/>
                        </w:rPr>
                        <w:t>io</w:t>
                      </w:r>
                      <w:r w:rsidRPr="00E854F0">
                        <w:rPr>
                          <w:rFonts w:ascii="Open Sans SemiBold" w:hAnsi="Open Sans SemiBold" w:cs="Open Sans SemiBold"/>
                          <w:color w:val="B09C56"/>
                          <w:sz w:val="28"/>
                          <w:szCs w:val="32"/>
                        </w:rPr>
                        <w:t xml:space="preserve"> 202</w:t>
                      </w:r>
                      <w:r w:rsidR="00F93B9B">
                        <w:rPr>
                          <w:rFonts w:ascii="Open Sans SemiBold" w:hAnsi="Open Sans SemiBold" w:cs="Open Sans SemiBold"/>
                          <w:color w:val="B09C56"/>
                          <w:sz w:val="28"/>
                          <w:szCs w:val="32"/>
                        </w:rPr>
                        <w:t>5</w:t>
                      </w:r>
                    </w:p>
                  </w:txbxContent>
                </v:textbox>
                <w10:wrap type="topAndBottom" anchorx="margin" anchory="margin"/>
              </v:rect>
            </w:pict>
          </mc:Fallback>
        </mc:AlternateContent>
      </w:r>
      <w:r w:rsidR="005C7006">
        <w:rPr>
          <w:noProof/>
          <w:lang w:eastAsia="es-ES"/>
        </w:rPr>
        <w:drawing>
          <wp:anchor distT="0" distB="0" distL="114300" distR="114300" simplePos="0" relativeHeight="251659264" behindDoc="1" locked="0" layoutInCell="1" allowOverlap="1" wp14:anchorId="111FEB5D" wp14:editId="250BA306">
            <wp:simplePos x="0" y="0"/>
            <wp:positionH relativeFrom="page">
              <wp:align>right</wp:align>
            </wp:positionH>
            <wp:positionV relativeFrom="page">
              <wp:align>top</wp:align>
            </wp:positionV>
            <wp:extent cx="7553738" cy="10684214"/>
            <wp:effectExtent l="0" t="0" r="9525" b="3175"/>
            <wp:wrapTight wrapText="bothSides">
              <wp:wrapPolygon edited="0">
                <wp:start x="0" y="0"/>
                <wp:lineTo x="0" y="21568"/>
                <wp:lineTo x="21573" y="21568"/>
                <wp:lineTo x="21573"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738" cy="10684214"/>
                    </a:xfrm>
                    <a:prstGeom prst="rect">
                      <a:avLst/>
                    </a:prstGeom>
                  </pic:spPr>
                </pic:pic>
              </a:graphicData>
            </a:graphic>
            <wp14:sizeRelH relativeFrom="page">
              <wp14:pctWidth>0</wp14:pctWidth>
            </wp14:sizeRelH>
            <wp14:sizeRelV relativeFrom="page">
              <wp14:pctHeight>0</wp14:pctHeight>
            </wp14:sizeRelV>
          </wp:anchor>
        </w:drawing>
      </w:r>
    </w:p>
    <w:p w14:paraId="1E6D4E84" w14:textId="77777777" w:rsidR="00D33A4F" w:rsidRDefault="00D33A4F"/>
    <w:p w14:paraId="6269D09A" w14:textId="77777777" w:rsidR="00D33A4F" w:rsidRDefault="00D33A4F"/>
    <w:p w14:paraId="4DA53ACA" w14:textId="384F0B78" w:rsidR="00850D41" w:rsidRDefault="00850D41" w:rsidP="002F3EF6">
      <w:pPr>
        <w:pStyle w:val="TDC2"/>
        <w:tabs>
          <w:tab w:val="right" w:leader="dot" w:pos="8494"/>
        </w:tabs>
        <w:ind w:left="0"/>
      </w:pPr>
    </w:p>
    <w:sdt>
      <w:sdtPr>
        <w:rPr>
          <w:rFonts w:asciiTheme="minorHAnsi" w:eastAsiaTheme="minorHAnsi" w:hAnsiTheme="minorHAnsi" w:cstheme="minorBidi"/>
          <w:color w:val="auto"/>
          <w:sz w:val="22"/>
          <w:szCs w:val="22"/>
        </w:rPr>
        <w:id w:val="-3207639"/>
        <w:docPartObj>
          <w:docPartGallery w:val="Table of Contents"/>
          <w:docPartUnique/>
        </w:docPartObj>
      </w:sdtPr>
      <w:sdtEndPr>
        <w:rPr>
          <w:b/>
          <w:bCs/>
        </w:rPr>
      </w:sdtEndPr>
      <w:sdtContent>
        <w:p w14:paraId="5F687B0E" w14:textId="77777777" w:rsidR="00E14232" w:rsidRDefault="00E14232" w:rsidP="00E14232">
          <w:pPr>
            <w:pStyle w:val="TtuloTDC"/>
          </w:pPr>
          <w:r>
            <w:t>Contenido</w:t>
          </w:r>
        </w:p>
        <w:p w14:paraId="5A240092" w14:textId="2B98DAC0" w:rsidR="00D326EE" w:rsidRDefault="00E14232">
          <w:pPr>
            <w:pStyle w:val="TDC1"/>
            <w:tabs>
              <w:tab w:val="right" w:leader="dot" w:pos="8494"/>
            </w:tabs>
            <w:rPr>
              <w:rFonts w:eastAsiaTheme="minorEastAsia"/>
              <w:b w:val="0"/>
              <w:noProof/>
              <w:color w:val="auto"/>
              <w:kern w:val="2"/>
              <w:sz w:val="24"/>
              <w:szCs w:val="24"/>
              <w:lang w:eastAsia="es-ES"/>
              <w14:ligatures w14:val="standardContextual"/>
            </w:rPr>
          </w:pPr>
          <w:r>
            <w:fldChar w:fldCharType="begin"/>
          </w:r>
          <w:r>
            <w:instrText xml:space="preserve"> TOC \o "1-3" \h \z \u </w:instrText>
          </w:r>
          <w:r>
            <w:fldChar w:fldCharType="separate"/>
          </w:r>
          <w:hyperlink w:anchor="_Toc229485838" w:history="1">
            <w:r w:rsidR="00D326EE" w:rsidRPr="0092794E">
              <w:rPr>
                <w:rStyle w:val="Hipervnculo"/>
                <w:rFonts w:ascii="Calibri" w:eastAsia="Times New Roman" w:hAnsi="Calibri" w:cs="Calibri"/>
                <w:bCs/>
                <w:noProof/>
                <w:kern w:val="32"/>
              </w:rPr>
              <w:t>ANEXO I. EVALUACIÓN DE CONFORMIDAD CON EL PRINCIPIO “NO CAUSAR PERJUICIO SIGNIFICATIVO” (DNSH)</w:t>
            </w:r>
            <w:r w:rsidR="00D326EE">
              <w:rPr>
                <w:noProof/>
                <w:webHidden/>
              </w:rPr>
              <w:tab/>
            </w:r>
            <w:r w:rsidR="00D326EE">
              <w:rPr>
                <w:noProof/>
                <w:webHidden/>
              </w:rPr>
              <w:fldChar w:fldCharType="begin"/>
            </w:r>
            <w:r w:rsidR="00D326EE">
              <w:rPr>
                <w:noProof/>
                <w:webHidden/>
              </w:rPr>
              <w:instrText xml:space="preserve"> PAGEREF _Toc229485838 \h </w:instrText>
            </w:r>
            <w:r w:rsidR="00D326EE">
              <w:rPr>
                <w:noProof/>
                <w:webHidden/>
              </w:rPr>
            </w:r>
            <w:r w:rsidR="00D326EE">
              <w:rPr>
                <w:noProof/>
                <w:webHidden/>
              </w:rPr>
              <w:fldChar w:fldCharType="separate"/>
            </w:r>
            <w:r w:rsidR="00D326EE">
              <w:rPr>
                <w:noProof/>
                <w:webHidden/>
              </w:rPr>
              <w:t>3</w:t>
            </w:r>
            <w:r w:rsidR="00D326EE">
              <w:rPr>
                <w:noProof/>
                <w:webHidden/>
              </w:rPr>
              <w:fldChar w:fldCharType="end"/>
            </w:r>
          </w:hyperlink>
        </w:p>
        <w:p w14:paraId="3236D9C0" w14:textId="5D702674" w:rsidR="00D326EE" w:rsidRDefault="00D326EE">
          <w:pPr>
            <w:pStyle w:val="TDC1"/>
            <w:tabs>
              <w:tab w:val="left" w:pos="442"/>
              <w:tab w:val="right" w:leader="dot" w:pos="8494"/>
            </w:tabs>
            <w:rPr>
              <w:rFonts w:eastAsiaTheme="minorEastAsia"/>
              <w:b w:val="0"/>
              <w:noProof/>
              <w:color w:val="auto"/>
              <w:kern w:val="2"/>
              <w:sz w:val="24"/>
              <w:szCs w:val="24"/>
              <w:lang w:eastAsia="es-ES"/>
              <w14:ligatures w14:val="standardContextual"/>
            </w:rPr>
          </w:pPr>
          <w:hyperlink w:anchor="_Toc229485839" w:history="1">
            <w:r w:rsidRPr="0092794E">
              <w:rPr>
                <w:rStyle w:val="Hipervnculo"/>
                <w:rFonts w:ascii="Calibri" w:eastAsia="Times New Roman" w:hAnsi="Calibri" w:cs="Arial"/>
                <w:bCs/>
                <w:noProof/>
                <w:kern w:val="32"/>
              </w:rPr>
              <w:t>0.</w:t>
            </w:r>
            <w:r>
              <w:rPr>
                <w:rFonts w:eastAsiaTheme="minorEastAsia"/>
                <w:b w:val="0"/>
                <w:noProof/>
                <w:color w:val="auto"/>
                <w:kern w:val="2"/>
                <w:sz w:val="24"/>
                <w:szCs w:val="24"/>
                <w:lang w:eastAsia="es-ES"/>
                <w14:ligatures w14:val="standardContextual"/>
              </w:rPr>
              <w:tab/>
            </w:r>
            <w:r w:rsidRPr="0092794E">
              <w:rPr>
                <w:rStyle w:val="Hipervnculo"/>
                <w:rFonts w:ascii="Calibri" w:eastAsia="Times New Roman" w:hAnsi="Calibri" w:cs="Calibri"/>
                <w:bCs/>
                <w:noProof/>
                <w:kern w:val="32"/>
              </w:rPr>
              <w:t>Objeto</w:t>
            </w:r>
            <w:r>
              <w:rPr>
                <w:noProof/>
                <w:webHidden/>
              </w:rPr>
              <w:tab/>
            </w:r>
            <w:r>
              <w:rPr>
                <w:noProof/>
                <w:webHidden/>
              </w:rPr>
              <w:fldChar w:fldCharType="begin"/>
            </w:r>
            <w:r>
              <w:rPr>
                <w:noProof/>
                <w:webHidden/>
              </w:rPr>
              <w:instrText xml:space="preserve"> PAGEREF _Toc229485839 \h </w:instrText>
            </w:r>
            <w:r>
              <w:rPr>
                <w:noProof/>
                <w:webHidden/>
              </w:rPr>
            </w:r>
            <w:r>
              <w:rPr>
                <w:noProof/>
                <w:webHidden/>
              </w:rPr>
              <w:fldChar w:fldCharType="separate"/>
            </w:r>
            <w:r>
              <w:rPr>
                <w:noProof/>
                <w:webHidden/>
              </w:rPr>
              <w:t>4</w:t>
            </w:r>
            <w:r>
              <w:rPr>
                <w:noProof/>
                <w:webHidden/>
              </w:rPr>
              <w:fldChar w:fldCharType="end"/>
            </w:r>
          </w:hyperlink>
        </w:p>
        <w:p w14:paraId="7D4C6620" w14:textId="76E5FE83" w:rsidR="00D326EE" w:rsidRDefault="00D326EE">
          <w:pPr>
            <w:pStyle w:val="TDC1"/>
            <w:tabs>
              <w:tab w:val="left" w:pos="442"/>
              <w:tab w:val="right" w:leader="dot" w:pos="8494"/>
            </w:tabs>
            <w:rPr>
              <w:rFonts w:eastAsiaTheme="minorEastAsia"/>
              <w:b w:val="0"/>
              <w:noProof/>
              <w:color w:val="auto"/>
              <w:kern w:val="2"/>
              <w:sz w:val="24"/>
              <w:szCs w:val="24"/>
              <w:lang w:eastAsia="es-ES"/>
              <w14:ligatures w14:val="standardContextual"/>
            </w:rPr>
          </w:pPr>
          <w:hyperlink w:anchor="_Toc229485840" w:history="1">
            <w:r w:rsidRPr="0092794E">
              <w:rPr>
                <w:rStyle w:val="Hipervnculo"/>
                <w:rFonts w:ascii="Calibri" w:eastAsia="Times New Roman" w:hAnsi="Calibri" w:cs="Calibri"/>
                <w:bCs/>
                <w:noProof/>
                <w:kern w:val="32"/>
              </w:rPr>
              <w:t>1.</w:t>
            </w:r>
            <w:r>
              <w:rPr>
                <w:rFonts w:eastAsiaTheme="minorEastAsia"/>
                <w:b w:val="0"/>
                <w:noProof/>
                <w:color w:val="auto"/>
                <w:kern w:val="2"/>
                <w:sz w:val="24"/>
                <w:szCs w:val="24"/>
                <w:lang w:eastAsia="es-ES"/>
                <w14:ligatures w14:val="standardContextual"/>
              </w:rPr>
              <w:tab/>
            </w:r>
            <w:r w:rsidRPr="0092794E">
              <w:rPr>
                <w:rStyle w:val="Hipervnculo"/>
                <w:rFonts w:ascii="Calibri" w:eastAsia="Times New Roman" w:hAnsi="Calibri" w:cs="Calibri"/>
                <w:bCs/>
                <w:noProof/>
                <w:kern w:val="32"/>
              </w:rPr>
              <w:t>Coherencia entre la evaluación DNSH y el Estudio Ambiental Estratégico</w:t>
            </w:r>
            <w:r>
              <w:rPr>
                <w:noProof/>
                <w:webHidden/>
              </w:rPr>
              <w:tab/>
            </w:r>
            <w:r>
              <w:rPr>
                <w:noProof/>
                <w:webHidden/>
              </w:rPr>
              <w:fldChar w:fldCharType="begin"/>
            </w:r>
            <w:r>
              <w:rPr>
                <w:noProof/>
                <w:webHidden/>
              </w:rPr>
              <w:instrText xml:space="preserve"> PAGEREF _Toc229485840 \h </w:instrText>
            </w:r>
            <w:r>
              <w:rPr>
                <w:noProof/>
                <w:webHidden/>
              </w:rPr>
            </w:r>
            <w:r>
              <w:rPr>
                <w:noProof/>
                <w:webHidden/>
              </w:rPr>
              <w:fldChar w:fldCharType="separate"/>
            </w:r>
            <w:r>
              <w:rPr>
                <w:noProof/>
                <w:webHidden/>
              </w:rPr>
              <w:t>6</w:t>
            </w:r>
            <w:r>
              <w:rPr>
                <w:noProof/>
                <w:webHidden/>
              </w:rPr>
              <w:fldChar w:fldCharType="end"/>
            </w:r>
          </w:hyperlink>
        </w:p>
        <w:p w14:paraId="76F6CF7C" w14:textId="788A371B" w:rsidR="00D326EE" w:rsidRDefault="00D326EE">
          <w:pPr>
            <w:pStyle w:val="TDC1"/>
            <w:tabs>
              <w:tab w:val="left" w:pos="442"/>
              <w:tab w:val="right" w:leader="dot" w:pos="8494"/>
            </w:tabs>
            <w:rPr>
              <w:rFonts w:eastAsiaTheme="minorEastAsia"/>
              <w:b w:val="0"/>
              <w:noProof/>
              <w:color w:val="auto"/>
              <w:kern w:val="2"/>
              <w:sz w:val="24"/>
              <w:szCs w:val="24"/>
              <w:lang w:eastAsia="es-ES"/>
              <w14:ligatures w14:val="standardContextual"/>
            </w:rPr>
          </w:pPr>
          <w:hyperlink w:anchor="_Toc229485841" w:history="1">
            <w:r w:rsidRPr="0092794E">
              <w:rPr>
                <w:rStyle w:val="Hipervnculo"/>
                <w:rFonts w:ascii="Calibri" w:eastAsia="Times New Roman" w:hAnsi="Calibri" w:cs="Calibri"/>
                <w:bCs/>
                <w:noProof/>
                <w:kern w:val="32"/>
              </w:rPr>
              <w:t>2.</w:t>
            </w:r>
            <w:r>
              <w:rPr>
                <w:rFonts w:eastAsiaTheme="minorEastAsia"/>
                <w:b w:val="0"/>
                <w:noProof/>
                <w:color w:val="auto"/>
                <w:kern w:val="2"/>
                <w:sz w:val="24"/>
                <w:szCs w:val="24"/>
                <w:lang w:eastAsia="es-ES"/>
                <w14:ligatures w14:val="standardContextual"/>
              </w:rPr>
              <w:tab/>
            </w:r>
            <w:r w:rsidRPr="0092794E">
              <w:rPr>
                <w:rStyle w:val="Hipervnculo"/>
                <w:rFonts w:ascii="Calibri" w:eastAsia="Times New Roman" w:hAnsi="Calibri" w:cs="Calibri"/>
                <w:bCs/>
                <w:noProof/>
                <w:kern w:val="32"/>
              </w:rPr>
              <w:t>Objetivo Político 1</w:t>
            </w:r>
            <w:r>
              <w:rPr>
                <w:noProof/>
                <w:webHidden/>
              </w:rPr>
              <w:tab/>
            </w:r>
            <w:r>
              <w:rPr>
                <w:noProof/>
                <w:webHidden/>
              </w:rPr>
              <w:fldChar w:fldCharType="begin"/>
            </w:r>
            <w:r>
              <w:rPr>
                <w:noProof/>
                <w:webHidden/>
              </w:rPr>
              <w:instrText xml:space="preserve"> PAGEREF _Toc229485841 \h </w:instrText>
            </w:r>
            <w:r>
              <w:rPr>
                <w:noProof/>
                <w:webHidden/>
              </w:rPr>
            </w:r>
            <w:r>
              <w:rPr>
                <w:noProof/>
                <w:webHidden/>
              </w:rPr>
              <w:fldChar w:fldCharType="separate"/>
            </w:r>
            <w:r>
              <w:rPr>
                <w:noProof/>
                <w:webHidden/>
              </w:rPr>
              <w:t>8</w:t>
            </w:r>
            <w:r>
              <w:rPr>
                <w:noProof/>
                <w:webHidden/>
              </w:rPr>
              <w:fldChar w:fldCharType="end"/>
            </w:r>
          </w:hyperlink>
        </w:p>
        <w:p w14:paraId="7582BD9B" w14:textId="2F4C59AB"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42" w:history="1">
            <w:r w:rsidRPr="0092794E">
              <w:rPr>
                <w:rStyle w:val="Hipervnculo"/>
                <w:rFonts w:ascii="Calibri" w:eastAsia="Times New Roman" w:hAnsi="Calibri" w:cs="Arial"/>
                <w:b/>
                <w:bCs/>
                <w:iCs/>
                <w:noProof/>
              </w:rPr>
              <w:t>Objeto Específico 1.1</w:t>
            </w:r>
            <w:r>
              <w:rPr>
                <w:noProof/>
                <w:webHidden/>
              </w:rPr>
              <w:tab/>
            </w:r>
            <w:r>
              <w:rPr>
                <w:noProof/>
                <w:webHidden/>
              </w:rPr>
              <w:fldChar w:fldCharType="begin"/>
            </w:r>
            <w:r>
              <w:rPr>
                <w:noProof/>
                <w:webHidden/>
              </w:rPr>
              <w:instrText xml:space="preserve"> PAGEREF _Toc229485842 \h </w:instrText>
            </w:r>
            <w:r>
              <w:rPr>
                <w:noProof/>
                <w:webHidden/>
              </w:rPr>
            </w:r>
            <w:r>
              <w:rPr>
                <w:noProof/>
                <w:webHidden/>
              </w:rPr>
              <w:fldChar w:fldCharType="separate"/>
            </w:r>
            <w:r>
              <w:rPr>
                <w:noProof/>
                <w:webHidden/>
              </w:rPr>
              <w:t>8</w:t>
            </w:r>
            <w:r>
              <w:rPr>
                <w:noProof/>
                <w:webHidden/>
              </w:rPr>
              <w:fldChar w:fldCharType="end"/>
            </w:r>
          </w:hyperlink>
        </w:p>
        <w:p w14:paraId="33B0E35D" w14:textId="11F45124"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43" w:history="1">
            <w:r w:rsidRPr="0092794E">
              <w:rPr>
                <w:rStyle w:val="Hipervnculo"/>
                <w:rFonts w:ascii="Calibri" w:eastAsia="Times New Roman" w:hAnsi="Calibri" w:cs="Arial"/>
                <w:b/>
                <w:bCs/>
                <w:iCs/>
                <w:noProof/>
              </w:rPr>
              <w:t>Objeto Específico 1.2</w:t>
            </w:r>
            <w:r>
              <w:rPr>
                <w:noProof/>
                <w:webHidden/>
              </w:rPr>
              <w:tab/>
            </w:r>
            <w:r>
              <w:rPr>
                <w:noProof/>
                <w:webHidden/>
              </w:rPr>
              <w:fldChar w:fldCharType="begin"/>
            </w:r>
            <w:r>
              <w:rPr>
                <w:noProof/>
                <w:webHidden/>
              </w:rPr>
              <w:instrText xml:space="preserve"> PAGEREF _Toc229485843 \h </w:instrText>
            </w:r>
            <w:r>
              <w:rPr>
                <w:noProof/>
                <w:webHidden/>
              </w:rPr>
            </w:r>
            <w:r>
              <w:rPr>
                <w:noProof/>
                <w:webHidden/>
              </w:rPr>
              <w:fldChar w:fldCharType="separate"/>
            </w:r>
            <w:r>
              <w:rPr>
                <w:noProof/>
                <w:webHidden/>
              </w:rPr>
              <w:t>13</w:t>
            </w:r>
            <w:r>
              <w:rPr>
                <w:noProof/>
                <w:webHidden/>
              </w:rPr>
              <w:fldChar w:fldCharType="end"/>
            </w:r>
          </w:hyperlink>
        </w:p>
        <w:p w14:paraId="240F2A99" w14:textId="0B74A144"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44" w:history="1">
            <w:r w:rsidRPr="0092794E">
              <w:rPr>
                <w:rStyle w:val="Hipervnculo"/>
                <w:rFonts w:ascii="Calibri" w:eastAsia="Times New Roman" w:hAnsi="Calibri" w:cs="Arial"/>
                <w:b/>
                <w:bCs/>
                <w:iCs/>
                <w:noProof/>
              </w:rPr>
              <w:t>Objeto Específico 1.3</w:t>
            </w:r>
            <w:r>
              <w:rPr>
                <w:noProof/>
                <w:webHidden/>
              </w:rPr>
              <w:tab/>
            </w:r>
            <w:r>
              <w:rPr>
                <w:noProof/>
                <w:webHidden/>
              </w:rPr>
              <w:fldChar w:fldCharType="begin"/>
            </w:r>
            <w:r>
              <w:rPr>
                <w:noProof/>
                <w:webHidden/>
              </w:rPr>
              <w:instrText xml:space="preserve"> PAGEREF _Toc229485844 \h </w:instrText>
            </w:r>
            <w:r>
              <w:rPr>
                <w:noProof/>
                <w:webHidden/>
              </w:rPr>
            </w:r>
            <w:r>
              <w:rPr>
                <w:noProof/>
                <w:webHidden/>
              </w:rPr>
              <w:fldChar w:fldCharType="separate"/>
            </w:r>
            <w:r>
              <w:rPr>
                <w:noProof/>
                <w:webHidden/>
              </w:rPr>
              <w:t>14</w:t>
            </w:r>
            <w:r>
              <w:rPr>
                <w:noProof/>
                <w:webHidden/>
              </w:rPr>
              <w:fldChar w:fldCharType="end"/>
            </w:r>
          </w:hyperlink>
        </w:p>
        <w:p w14:paraId="74E1F1D1" w14:textId="104D17A7"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45" w:history="1">
            <w:r w:rsidRPr="0092794E">
              <w:rPr>
                <w:rStyle w:val="Hipervnculo"/>
                <w:rFonts w:ascii="Calibri" w:eastAsia="Times New Roman" w:hAnsi="Calibri" w:cs="Arial"/>
                <w:b/>
                <w:bCs/>
                <w:iCs/>
                <w:noProof/>
              </w:rPr>
              <w:t>Objeto Específico 1.4</w:t>
            </w:r>
            <w:r>
              <w:rPr>
                <w:noProof/>
                <w:webHidden/>
              </w:rPr>
              <w:tab/>
            </w:r>
            <w:r>
              <w:rPr>
                <w:noProof/>
                <w:webHidden/>
              </w:rPr>
              <w:fldChar w:fldCharType="begin"/>
            </w:r>
            <w:r>
              <w:rPr>
                <w:noProof/>
                <w:webHidden/>
              </w:rPr>
              <w:instrText xml:space="preserve"> PAGEREF _Toc229485845 \h </w:instrText>
            </w:r>
            <w:r>
              <w:rPr>
                <w:noProof/>
                <w:webHidden/>
              </w:rPr>
            </w:r>
            <w:r>
              <w:rPr>
                <w:noProof/>
                <w:webHidden/>
              </w:rPr>
              <w:fldChar w:fldCharType="separate"/>
            </w:r>
            <w:r>
              <w:rPr>
                <w:noProof/>
                <w:webHidden/>
              </w:rPr>
              <w:t>15</w:t>
            </w:r>
            <w:r>
              <w:rPr>
                <w:noProof/>
                <w:webHidden/>
              </w:rPr>
              <w:fldChar w:fldCharType="end"/>
            </w:r>
          </w:hyperlink>
        </w:p>
        <w:p w14:paraId="1B06CEA5" w14:textId="73F5BACE"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46" w:history="1">
            <w:r w:rsidRPr="0092794E">
              <w:rPr>
                <w:rStyle w:val="Hipervnculo"/>
                <w:rFonts w:ascii="Calibri" w:eastAsia="Times New Roman" w:hAnsi="Calibri" w:cs="Arial"/>
                <w:b/>
                <w:bCs/>
                <w:iCs/>
                <w:noProof/>
              </w:rPr>
              <w:t>Objeto Específico 1.6</w:t>
            </w:r>
            <w:r>
              <w:rPr>
                <w:noProof/>
                <w:webHidden/>
              </w:rPr>
              <w:tab/>
            </w:r>
            <w:r>
              <w:rPr>
                <w:noProof/>
                <w:webHidden/>
              </w:rPr>
              <w:fldChar w:fldCharType="begin"/>
            </w:r>
            <w:r>
              <w:rPr>
                <w:noProof/>
                <w:webHidden/>
              </w:rPr>
              <w:instrText xml:space="preserve"> PAGEREF _Toc229485846 \h </w:instrText>
            </w:r>
            <w:r>
              <w:rPr>
                <w:noProof/>
                <w:webHidden/>
              </w:rPr>
            </w:r>
            <w:r>
              <w:rPr>
                <w:noProof/>
                <w:webHidden/>
              </w:rPr>
              <w:fldChar w:fldCharType="separate"/>
            </w:r>
            <w:r>
              <w:rPr>
                <w:noProof/>
                <w:webHidden/>
              </w:rPr>
              <w:t>17</w:t>
            </w:r>
            <w:r>
              <w:rPr>
                <w:noProof/>
                <w:webHidden/>
              </w:rPr>
              <w:fldChar w:fldCharType="end"/>
            </w:r>
          </w:hyperlink>
        </w:p>
        <w:p w14:paraId="6F32632F" w14:textId="376AF4A0" w:rsidR="00D326EE" w:rsidRDefault="00D326EE">
          <w:pPr>
            <w:pStyle w:val="TDC1"/>
            <w:tabs>
              <w:tab w:val="left" w:pos="442"/>
              <w:tab w:val="right" w:leader="dot" w:pos="8494"/>
            </w:tabs>
            <w:rPr>
              <w:rFonts w:eastAsiaTheme="minorEastAsia"/>
              <w:b w:val="0"/>
              <w:noProof/>
              <w:color w:val="auto"/>
              <w:kern w:val="2"/>
              <w:sz w:val="24"/>
              <w:szCs w:val="24"/>
              <w:lang w:eastAsia="es-ES"/>
              <w14:ligatures w14:val="standardContextual"/>
            </w:rPr>
          </w:pPr>
          <w:hyperlink w:anchor="_Toc229485847" w:history="1">
            <w:r w:rsidRPr="0092794E">
              <w:rPr>
                <w:rStyle w:val="Hipervnculo"/>
                <w:rFonts w:ascii="Calibri" w:eastAsia="Times New Roman" w:hAnsi="Calibri" w:cs="Calibri"/>
                <w:bCs/>
                <w:noProof/>
                <w:kern w:val="32"/>
              </w:rPr>
              <w:t>3.</w:t>
            </w:r>
            <w:r>
              <w:rPr>
                <w:rFonts w:eastAsiaTheme="minorEastAsia"/>
                <w:b w:val="0"/>
                <w:noProof/>
                <w:color w:val="auto"/>
                <w:kern w:val="2"/>
                <w:sz w:val="24"/>
                <w:szCs w:val="24"/>
                <w:lang w:eastAsia="es-ES"/>
                <w14:ligatures w14:val="standardContextual"/>
              </w:rPr>
              <w:tab/>
            </w:r>
            <w:r w:rsidRPr="0092794E">
              <w:rPr>
                <w:rStyle w:val="Hipervnculo"/>
                <w:rFonts w:ascii="Calibri" w:eastAsia="Times New Roman" w:hAnsi="Calibri" w:cs="Calibri"/>
                <w:bCs/>
                <w:noProof/>
                <w:kern w:val="32"/>
              </w:rPr>
              <w:t>Objetivo Político 2</w:t>
            </w:r>
            <w:r>
              <w:rPr>
                <w:noProof/>
                <w:webHidden/>
              </w:rPr>
              <w:tab/>
            </w:r>
            <w:r>
              <w:rPr>
                <w:noProof/>
                <w:webHidden/>
              </w:rPr>
              <w:fldChar w:fldCharType="begin"/>
            </w:r>
            <w:r>
              <w:rPr>
                <w:noProof/>
                <w:webHidden/>
              </w:rPr>
              <w:instrText xml:space="preserve"> PAGEREF _Toc229485847 \h </w:instrText>
            </w:r>
            <w:r>
              <w:rPr>
                <w:noProof/>
                <w:webHidden/>
              </w:rPr>
            </w:r>
            <w:r>
              <w:rPr>
                <w:noProof/>
                <w:webHidden/>
              </w:rPr>
              <w:fldChar w:fldCharType="separate"/>
            </w:r>
            <w:r>
              <w:rPr>
                <w:noProof/>
                <w:webHidden/>
              </w:rPr>
              <w:t>19</w:t>
            </w:r>
            <w:r>
              <w:rPr>
                <w:noProof/>
                <w:webHidden/>
              </w:rPr>
              <w:fldChar w:fldCharType="end"/>
            </w:r>
          </w:hyperlink>
        </w:p>
        <w:p w14:paraId="7B13FAB5" w14:textId="71F9C7CF"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48" w:history="1">
            <w:r w:rsidRPr="0092794E">
              <w:rPr>
                <w:rStyle w:val="Hipervnculo"/>
                <w:rFonts w:ascii="Calibri" w:eastAsia="Times New Roman" w:hAnsi="Calibri" w:cs="Arial"/>
                <w:b/>
                <w:bCs/>
                <w:iCs/>
                <w:noProof/>
              </w:rPr>
              <w:t>Objeto Específico 2.1</w:t>
            </w:r>
            <w:r>
              <w:rPr>
                <w:noProof/>
                <w:webHidden/>
              </w:rPr>
              <w:tab/>
            </w:r>
            <w:r>
              <w:rPr>
                <w:noProof/>
                <w:webHidden/>
              </w:rPr>
              <w:fldChar w:fldCharType="begin"/>
            </w:r>
            <w:r>
              <w:rPr>
                <w:noProof/>
                <w:webHidden/>
              </w:rPr>
              <w:instrText xml:space="preserve"> PAGEREF _Toc229485848 \h </w:instrText>
            </w:r>
            <w:r>
              <w:rPr>
                <w:noProof/>
                <w:webHidden/>
              </w:rPr>
            </w:r>
            <w:r>
              <w:rPr>
                <w:noProof/>
                <w:webHidden/>
              </w:rPr>
              <w:fldChar w:fldCharType="separate"/>
            </w:r>
            <w:r>
              <w:rPr>
                <w:noProof/>
                <w:webHidden/>
              </w:rPr>
              <w:t>19</w:t>
            </w:r>
            <w:r>
              <w:rPr>
                <w:noProof/>
                <w:webHidden/>
              </w:rPr>
              <w:fldChar w:fldCharType="end"/>
            </w:r>
          </w:hyperlink>
        </w:p>
        <w:p w14:paraId="4885DCAD" w14:textId="5D9BD6B9"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49" w:history="1">
            <w:r w:rsidRPr="0092794E">
              <w:rPr>
                <w:rStyle w:val="Hipervnculo"/>
                <w:rFonts w:ascii="Calibri" w:eastAsia="Times New Roman" w:hAnsi="Calibri" w:cs="Arial"/>
                <w:b/>
                <w:bCs/>
                <w:iCs/>
                <w:noProof/>
              </w:rPr>
              <w:t>Objeto Específico 2.2</w:t>
            </w:r>
            <w:r>
              <w:rPr>
                <w:noProof/>
                <w:webHidden/>
              </w:rPr>
              <w:tab/>
            </w:r>
            <w:r>
              <w:rPr>
                <w:noProof/>
                <w:webHidden/>
              </w:rPr>
              <w:fldChar w:fldCharType="begin"/>
            </w:r>
            <w:r>
              <w:rPr>
                <w:noProof/>
                <w:webHidden/>
              </w:rPr>
              <w:instrText xml:space="preserve"> PAGEREF _Toc229485849 \h </w:instrText>
            </w:r>
            <w:r>
              <w:rPr>
                <w:noProof/>
                <w:webHidden/>
              </w:rPr>
            </w:r>
            <w:r>
              <w:rPr>
                <w:noProof/>
                <w:webHidden/>
              </w:rPr>
              <w:fldChar w:fldCharType="separate"/>
            </w:r>
            <w:r>
              <w:rPr>
                <w:noProof/>
                <w:webHidden/>
              </w:rPr>
              <w:t>23</w:t>
            </w:r>
            <w:r>
              <w:rPr>
                <w:noProof/>
                <w:webHidden/>
              </w:rPr>
              <w:fldChar w:fldCharType="end"/>
            </w:r>
          </w:hyperlink>
        </w:p>
        <w:p w14:paraId="526FBA7A" w14:textId="36641A9C"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50" w:history="1">
            <w:r w:rsidRPr="0092794E">
              <w:rPr>
                <w:rStyle w:val="Hipervnculo"/>
                <w:rFonts w:ascii="Calibri" w:eastAsia="Times New Roman" w:hAnsi="Calibri" w:cs="Arial"/>
                <w:b/>
                <w:bCs/>
                <w:iCs/>
                <w:noProof/>
              </w:rPr>
              <w:t>Objetivo Específico 2.4</w:t>
            </w:r>
            <w:r>
              <w:rPr>
                <w:noProof/>
                <w:webHidden/>
              </w:rPr>
              <w:tab/>
            </w:r>
            <w:r>
              <w:rPr>
                <w:noProof/>
                <w:webHidden/>
              </w:rPr>
              <w:fldChar w:fldCharType="begin"/>
            </w:r>
            <w:r>
              <w:rPr>
                <w:noProof/>
                <w:webHidden/>
              </w:rPr>
              <w:instrText xml:space="preserve"> PAGEREF _Toc229485850 \h </w:instrText>
            </w:r>
            <w:r>
              <w:rPr>
                <w:noProof/>
                <w:webHidden/>
              </w:rPr>
            </w:r>
            <w:r>
              <w:rPr>
                <w:noProof/>
                <w:webHidden/>
              </w:rPr>
              <w:fldChar w:fldCharType="separate"/>
            </w:r>
            <w:r>
              <w:rPr>
                <w:noProof/>
                <w:webHidden/>
              </w:rPr>
              <w:t>28</w:t>
            </w:r>
            <w:r>
              <w:rPr>
                <w:noProof/>
                <w:webHidden/>
              </w:rPr>
              <w:fldChar w:fldCharType="end"/>
            </w:r>
          </w:hyperlink>
        </w:p>
        <w:p w14:paraId="2351CE29" w14:textId="55ECFA96"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51" w:history="1">
            <w:r w:rsidRPr="0092794E">
              <w:rPr>
                <w:rStyle w:val="Hipervnculo"/>
                <w:rFonts w:ascii="Calibri" w:eastAsia="Times New Roman" w:hAnsi="Calibri" w:cs="Arial"/>
                <w:b/>
                <w:bCs/>
                <w:iCs/>
                <w:noProof/>
              </w:rPr>
              <w:t>Objetivo específico 2.5</w:t>
            </w:r>
            <w:r>
              <w:rPr>
                <w:noProof/>
                <w:webHidden/>
              </w:rPr>
              <w:tab/>
            </w:r>
            <w:r>
              <w:rPr>
                <w:noProof/>
                <w:webHidden/>
              </w:rPr>
              <w:fldChar w:fldCharType="begin"/>
            </w:r>
            <w:r>
              <w:rPr>
                <w:noProof/>
                <w:webHidden/>
              </w:rPr>
              <w:instrText xml:space="preserve"> PAGEREF _Toc229485851 \h </w:instrText>
            </w:r>
            <w:r>
              <w:rPr>
                <w:noProof/>
                <w:webHidden/>
              </w:rPr>
            </w:r>
            <w:r>
              <w:rPr>
                <w:noProof/>
                <w:webHidden/>
              </w:rPr>
              <w:fldChar w:fldCharType="separate"/>
            </w:r>
            <w:r>
              <w:rPr>
                <w:noProof/>
                <w:webHidden/>
              </w:rPr>
              <w:t>38</w:t>
            </w:r>
            <w:r>
              <w:rPr>
                <w:noProof/>
                <w:webHidden/>
              </w:rPr>
              <w:fldChar w:fldCharType="end"/>
            </w:r>
          </w:hyperlink>
        </w:p>
        <w:p w14:paraId="145ECDB1" w14:textId="26E3FE3C"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52" w:history="1">
            <w:r w:rsidRPr="0092794E">
              <w:rPr>
                <w:rStyle w:val="Hipervnculo"/>
                <w:rFonts w:ascii="Calibri" w:eastAsia="Times New Roman" w:hAnsi="Calibri" w:cs="Arial"/>
                <w:b/>
                <w:bCs/>
                <w:iCs/>
                <w:noProof/>
              </w:rPr>
              <w:t>Objetivo específico 2.6</w:t>
            </w:r>
            <w:r>
              <w:rPr>
                <w:noProof/>
                <w:webHidden/>
              </w:rPr>
              <w:tab/>
            </w:r>
            <w:r>
              <w:rPr>
                <w:noProof/>
                <w:webHidden/>
              </w:rPr>
              <w:fldChar w:fldCharType="begin"/>
            </w:r>
            <w:r>
              <w:rPr>
                <w:noProof/>
                <w:webHidden/>
              </w:rPr>
              <w:instrText xml:space="preserve"> PAGEREF _Toc229485852 \h </w:instrText>
            </w:r>
            <w:r>
              <w:rPr>
                <w:noProof/>
                <w:webHidden/>
              </w:rPr>
            </w:r>
            <w:r>
              <w:rPr>
                <w:noProof/>
                <w:webHidden/>
              </w:rPr>
              <w:fldChar w:fldCharType="separate"/>
            </w:r>
            <w:r>
              <w:rPr>
                <w:noProof/>
                <w:webHidden/>
              </w:rPr>
              <w:t>41</w:t>
            </w:r>
            <w:r>
              <w:rPr>
                <w:noProof/>
                <w:webHidden/>
              </w:rPr>
              <w:fldChar w:fldCharType="end"/>
            </w:r>
          </w:hyperlink>
        </w:p>
        <w:p w14:paraId="1405CE21" w14:textId="0A003080"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53" w:history="1">
            <w:r w:rsidRPr="0092794E">
              <w:rPr>
                <w:rStyle w:val="Hipervnculo"/>
                <w:rFonts w:ascii="Calibri" w:eastAsia="Times New Roman" w:hAnsi="Calibri" w:cs="Arial"/>
                <w:b/>
                <w:bCs/>
                <w:iCs/>
                <w:noProof/>
              </w:rPr>
              <w:t>Objeto Específico 2.9</w:t>
            </w:r>
            <w:r>
              <w:rPr>
                <w:noProof/>
                <w:webHidden/>
              </w:rPr>
              <w:tab/>
            </w:r>
            <w:r>
              <w:rPr>
                <w:noProof/>
                <w:webHidden/>
              </w:rPr>
              <w:fldChar w:fldCharType="begin"/>
            </w:r>
            <w:r>
              <w:rPr>
                <w:noProof/>
                <w:webHidden/>
              </w:rPr>
              <w:instrText xml:space="preserve"> PAGEREF _Toc229485853 \h </w:instrText>
            </w:r>
            <w:r>
              <w:rPr>
                <w:noProof/>
                <w:webHidden/>
              </w:rPr>
            </w:r>
            <w:r>
              <w:rPr>
                <w:noProof/>
                <w:webHidden/>
              </w:rPr>
              <w:fldChar w:fldCharType="separate"/>
            </w:r>
            <w:r>
              <w:rPr>
                <w:noProof/>
                <w:webHidden/>
              </w:rPr>
              <w:t>47</w:t>
            </w:r>
            <w:r>
              <w:rPr>
                <w:noProof/>
                <w:webHidden/>
              </w:rPr>
              <w:fldChar w:fldCharType="end"/>
            </w:r>
          </w:hyperlink>
        </w:p>
        <w:p w14:paraId="3DC17EC3" w14:textId="7D24C81D"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54" w:history="1">
            <w:r w:rsidRPr="0092794E">
              <w:rPr>
                <w:rStyle w:val="Hipervnculo"/>
                <w:rFonts w:ascii="Calibri" w:eastAsia="Times New Roman" w:hAnsi="Calibri" w:cs="Arial"/>
                <w:b/>
                <w:bCs/>
                <w:iCs/>
                <w:noProof/>
              </w:rPr>
              <w:t>Objeto Específico 2.10</w:t>
            </w:r>
            <w:r>
              <w:rPr>
                <w:noProof/>
                <w:webHidden/>
              </w:rPr>
              <w:tab/>
            </w:r>
            <w:r>
              <w:rPr>
                <w:noProof/>
                <w:webHidden/>
              </w:rPr>
              <w:fldChar w:fldCharType="begin"/>
            </w:r>
            <w:r>
              <w:rPr>
                <w:noProof/>
                <w:webHidden/>
              </w:rPr>
              <w:instrText xml:space="preserve"> PAGEREF _Toc229485854 \h </w:instrText>
            </w:r>
            <w:r>
              <w:rPr>
                <w:noProof/>
                <w:webHidden/>
              </w:rPr>
            </w:r>
            <w:r>
              <w:rPr>
                <w:noProof/>
                <w:webHidden/>
              </w:rPr>
              <w:fldChar w:fldCharType="separate"/>
            </w:r>
            <w:r>
              <w:rPr>
                <w:noProof/>
                <w:webHidden/>
              </w:rPr>
              <w:t>49</w:t>
            </w:r>
            <w:r>
              <w:rPr>
                <w:noProof/>
                <w:webHidden/>
              </w:rPr>
              <w:fldChar w:fldCharType="end"/>
            </w:r>
          </w:hyperlink>
        </w:p>
        <w:p w14:paraId="4328D036" w14:textId="21F0085D" w:rsidR="00D326EE" w:rsidRDefault="00D326EE">
          <w:pPr>
            <w:pStyle w:val="TDC1"/>
            <w:tabs>
              <w:tab w:val="left" w:pos="442"/>
              <w:tab w:val="right" w:leader="dot" w:pos="8494"/>
            </w:tabs>
            <w:rPr>
              <w:rFonts w:eastAsiaTheme="minorEastAsia"/>
              <w:b w:val="0"/>
              <w:noProof/>
              <w:color w:val="auto"/>
              <w:kern w:val="2"/>
              <w:sz w:val="24"/>
              <w:szCs w:val="24"/>
              <w:lang w:eastAsia="es-ES"/>
              <w14:ligatures w14:val="standardContextual"/>
            </w:rPr>
          </w:pPr>
          <w:hyperlink w:anchor="_Toc229485855" w:history="1">
            <w:r w:rsidRPr="0092794E">
              <w:rPr>
                <w:rStyle w:val="Hipervnculo"/>
                <w:rFonts w:ascii="Calibri" w:eastAsia="Times New Roman" w:hAnsi="Calibri" w:cs="Calibri"/>
                <w:bCs/>
                <w:noProof/>
                <w:kern w:val="32"/>
              </w:rPr>
              <w:t>4.</w:t>
            </w:r>
            <w:r>
              <w:rPr>
                <w:rFonts w:eastAsiaTheme="minorEastAsia"/>
                <w:b w:val="0"/>
                <w:noProof/>
                <w:color w:val="auto"/>
                <w:kern w:val="2"/>
                <w:sz w:val="24"/>
                <w:szCs w:val="24"/>
                <w:lang w:eastAsia="es-ES"/>
                <w14:ligatures w14:val="standardContextual"/>
              </w:rPr>
              <w:tab/>
            </w:r>
            <w:r w:rsidRPr="0092794E">
              <w:rPr>
                <w:rStyle w:val="Hipervnculo"/>
                <w:rFonts w:ascii="Calibri" w:eastAsia="Times New Roman" w:hAnsi="Calibri" w:cs="Calibri"/>
                <w:bCs/>
                <w:noProof/>
                <w:kern w:val="32"/>
              </w:rPr>
              <w:t>Objetivo Político 4</w:t>
            </w:r>
            <w:r>
              <w:rPr>
                <w:noProof/>
                <w:webHidden/>
              </w:rPr>
              <w:tab/>
            </w:r>
            <w:r>
              <w:rPr>
                <w:noProof/>
                <w:webHidden/>
              </w:rPr>
              <w:fldChar w:fldCharType="begin"/>
            </w:r>
            <w:r>
              <w:rPr>
                <w:noProof/>
                <w:webHidden/>
              </w:rPr>
              <w:instrText xml:space="preserve"> PAGEREF _Toc229485855 \h </w:instrText>
            </w:r>
            <w:r>
              <w:rPr>
                <w:noProof/>
                <w:webHidden/>
              </w:rPr>
            </w:r>
            <w:r>
              <w:rPr>
                <w:noProof/>
                <w:webHidden/>
              </w:rPr>
              <w:fldChar w:fldCharType="separate"/>
            </w:r>
            <w:r>
              <w:rPr>
                <w:noProof/>
                <w:webHidden/>
              </w:rPr>
              <w:t>50</w:t>
            </w:r>
            <w:r>
              <w:rPr>
                <w:noProof/>
                <w:webHidden/>
              </w:rPr>
              <w:fldChar w:fldCharType="end"/>
            </w:r>
          </w:hyperlink>
        </w:p>
        <w:p w14:paraId="0FC88B80" w14:textId="3B8538D0"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56" w:history="1">
            <w:r w:rsidRPr="0092794E">
              <w:rPr>
                <w:rStyle w:val="Hipervnculo"/>
                <w:rFonts w:ascii="Calibri" w:eastAsia="Times New Roman" w:hAnsi="Calibri" w:cs="Arial"/>
                <w:b/>
                <w:bCs/>
                <w:iCs/>
                <w:noProof/>
              </w:rPr>
              <w:t>Objeto Específico 4.2</w:t>
            </w:r>
            <w:r>
              <w:rPr>
                <w:noProof/>
                <w:webHidden/>
              </w:rPr>
              <w:tab/>
            </w:r>
            <w:r>
              <w:rPr>
                <w:noProof/>
                <w:webHidden/>
              </w:rPr>
              <w:fldChar w:fldCharType="begin"/>
            </w:r>
            <w:r>
              <w:rPr>
                <w:noProof/>
                <w:webHidden/>
              </w:rPr>
              <w:instrText xml:space="preserve"> PAGEREF _Toc229485856 \h </w:instrText>
            </w:r>
            <w:r>
              <w:rPr>
                <w:noProof/>
                <w:webHidden/>
              </w:rPr>
            </w:r>
            <w:r>
              <w:rPr>
                <w:noProof/>
                <w:webHidden/>
              </w:rPr>
              <w:fldChar w:fldCharType="separate"/>
            </w:r>
            <w:r>
              <w:rPr>
                <w:noProof/>
                <w:webHidden/>
              </w:rPr>
              <w:t>50</w:t>
            </w:r>
            <w:r>
              <w:rPr>
                <w:noProof/>
                <w:webHidden/>
              </w:rPr>
              <w:fldChar w:fldCharType="end"/>
            </w:r>
          </w:hyperlink>
        </w:p>
        <w:p w14:paraId="1B9C65D9" w14:textId="61B79F5B"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57" w:history="1">
            <w:r w:rsidRPr="0092794E">
              <w:rPr>
                <w:rStyle w:val="Hipervnculo"/>
                <w:rFonts w:ascii="Calibri" w:eastAsia="Times New Roman" w:hAnsi="Calibri" w:cs="Arial"/>
                <w:b/>
                <w:bCs/>
                <w:iCs/>
                <w:noProof/>
              </w:rPr>
              <w:t>Objeto Específico 4.5</w:t>
            </w:r>
            <w:r>
              <w:rPr>
                <w:noProof/>
                <w:webHidden/>
              </w:rPr>
              <w:tab/>
            </w:r>
            <w:r>
              <w:rPr>
                <w:noProof/>
                <w:webHidden/>
              </w:rPr>
              <w:fldChar w:fldCharType="begin"/>
            </w:r>
            <w:r>
              <w:rPr>
                <w:noProof/>
                <w:webHidden/>
              </w:rPr>
              <w:instrText xml:space="preserve"> PAGEREF _Toc229485857 \h </w:instrText>
            </w:r>
            <w:r>
              <w:rPr>
                <w:noProof/>
                <w:webHidden/>
              </w:rPr>
            </w:r>
            <w:r>
              <w:rPr>
                <w:noProof/>
                <w:webHidden/>
              </w:rPr>
              <w:fldChar w:fldCharType="separate"/>
            </w:r>
            <w:r>
              <w:rPr>
                <w:noProof/>
                <w:webHidden/>
              </w:rPr>
              <w:t>54</w:t>
            </w:r>
            <w:r>
              <w:rPr>
                <w:noProof/>
                <w:webHidden/>
              </w:rPr>
              <w:fldChar w:fldCharType="end"/>
            </w:r>
          </w:hyperlink>
        </w:p>
        <w:p w14:paraId="59FC0016" w14:textId="4D2F92E8"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58" w:history="1">
            <w:r w:rsidRPr="0092794E">
              <w:rPr>
                <w:rStyle w:val="Hipervnculo"/>
                <w:rFonts w:ascii="Calibri" w:eastAsia="Times New Roman" w:hAnsi="Calibri" w:cs="Arial"/>
                <w:b/>
                <w:bCs/>
                <w:iCs/>
                <w:noProof/>
              </w:rPr>
              <w:t>Objeto Específico 4.7</w:t>
            </w:r>
            <w:r>
              <w:rPr>
                <w:noProof/>
                <w:webHidden/>
              </w:rPr>
              <w:tab/>
            </w:r>
            <w:r>
              <w:rPr>
                <w:noProof/>
                <w:webHidden/>
              </w:rPr>
              <w:fldChar w:fldCharType="begin"/>
            </w:r>
            <w:r>
              <w:rPr>
                <w:noProof/>
                <w:webHidden/>
              </w:rPr>
              <w:instrText xml:space="preserve"> PAGEREF _Toc229485858 \h </w:instrText>
            </w:r>
            <w:r>
              <w:rPr>
                <w:noProof/>
                <w:webHidden/>
              </w:rPr>
            </w:r>
            <w:r>
              <w:rPr>
                <w:noProof/>
                <w:webHidden/>
              </w:rPr>
              <w:fldChar w:fldCharType="separate"/>
            </w:r>
            <w:r>
              <w:rPr>
                <w:noProof/>
                <w:webHidden/>
              </w:rPr>
              <w:t>59</w:t>
            </w:r>
            <w:r>
              <w:rPr>
                <w:noProof/>
                <w:webHidden/>
              </w:rPr>
              <w:fldChar w:fldCharType="end"/>
            </w:r>
          </w:hyperlink>
        </w:p>
        <w:p w14:paraId="339C260F" w14:textId="32D60BDE"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59" w:history="1">
            <w:r w:rsidRPr="0092794E">
              <w:rPr>
                <w:rStyle w:val="Hipervnculo"/>
                <w:rFonts w:ascii="Calibri" w:eastAsia="Times New Roman" w:hAnsi="Calibri" w:cs="Arial"/>
                <w:b/>
                <w:bCs/>
                <w:iCs/>
                <w:noProof/>
              </w:rPr>
              <w:t>ANEXO II. TABLA DE CORRESPONDENCIAS TIPOS DE ACCIÓN-ACTUACIONES</w:t>
            </w:r>
            <w:r>
              <w:rPr>
                <w:noProof/>
                <w:webHidden/>
              </w:rPr>
              <w:tab/>
            </w:r>
            <w:r>
              <w:rPr>
                <w:noProof/>
                <w:webHidden/>
              </w:rPr>
              <w:fldChar w:fldCharType="begin"/>
            </w:r>
            <w:r>
              <w:rPr>
                <w:noProof/>
                <w:webHidden/>
              </w:rPr>
              <w:instrText xml:space="preserve"> PAGEREF _Toc229485859 \h </w:instrText>
            </w:r>
            <w:r>
              <w:rPr>
                <w:noProof/>
                <w:webHidden/>
              </w:rPr>
            </w:r>
            <w:r>
              <w:rPr>
                <w:noProof/>
                <w:webHidden/>
              </w:rPr>
              <w:fldChar w:fldCharType="separate"/>
            </w:r>
            <w:r>
              <w:rPr>
                <w:noProof/>
                <w:webHidden/>
              </w:rPr>
              <w:t>62</w:t>
            </w:r>
            <w:r>
              <w:rPr>
                <w:noProof/>
                <w:webHidden/>
              </w:rPr>
              <w:fldChar w:fldCharType="end"/>
            </w:r>
          </w:hyperlink>
        </w:p>
        <w:p w14:paraId="086CCDAB" w14:textId="76F567ED" w:rsidR="00D326EE" w:rsidRDefault="00D326EE">
          <w:pPr>
            <w:pStyle w:val="TDC2"/>
            <w:tabs>
              <w:tab w:val="right" w:leader="dot" w:pos="8494"/>
            </w:tabs>
            <w:rPr>
              <w:rFonts w:eastAsiaTheme="minorEastAsia"/>
              <w:i w:val="0"/>
              <w:noProof/>
              <w:color w:val="auto"/>
              <w:kern w:val="2"/>
              <w:sz w:val="24"/>
              <w:szCs w:val="24"/>
              <w:lang w:eastAsia="es-ES"/>
              <w14:ligatures w14:val="standardContextual"/>
            </w:rPr>
          </w:pPr>
          <w:hyperlink w:anchor="_Toc229485860" w:history="1">
            <w:r w:rsidRPr="0092794E">
              <w:rPr>
                <w:rStyle w:val="Hipervnculo"/>
                <w:rFonts w:ascii="Calibri" w:eastAsia="Times New Roman" w:hAnsi="Calibri" w:cs="Arial"/>
                <w:b/>
                <w:bCs/>
                <w:iCs/>
                <w:noProof/>
              </w:rPr>
              <w:t>ANEXO III. Análisis de la aplicación del estudio ambiental estratégico</w:t>
            </w:r>
            <w:r>
              <w:rPr>
                <w:noProof/>
                <w:webHidden/>
              </w:rPr>
              <w:tab/>
            </w:r>
            <w:r>
              <w:rPr>
                <w:noProof/>
                <w:webHidden/>
              </w:rPr>
              <w:fldChar w:fldCharType="begin"/>
            </w:r>
            <w:r>
              <w:rPr>
                <w:noProof/>
                <w:webHidden/>
              </w:rPr>
              <w:instrText xml:space="preserve"> PAGEREF _Toc229485860 \h </w:instrText>
            </w:r>
            <w:r>
              <w:rPr>
                <w:noProof/>
                <w:webHidden/>
              </w:rPr>
            </w:r>
            <w:r>
              <w:rPr>
                <w:noProof/>
                <w:webHidden/>
              </w:rPr>
              <w:fldChar w:fldCharType="separate"/>
            </w:r>
            <w:r>
              <w:rPr>
                <w:noProof/>
                <w:webHidden/>
              </w:rPr>
              <w:t>67</w:t>
            </w:r>
            <w:r>
              <w:rPr>
                <w:noProof/>
                <w:webHidden/>
              </w:rPr>
              <w:fldChar w:fldCharType="end"/>
            </w:r>
          </w:hyperlink>
        </w:p>
        <w:p w14:paraId="37C51B03" w14:textId="511ABFC9" w:rsidR="00E14232" w:rsidRDefault="00E14232" w:rsidP="00E14232">
          <w:pPr>
            <w:rPr>
              <w:b/>
              <w:bCs/>
            </w:rPr>
          </w:pPr>
          <w:r>
            <w:rPr>
              <w:b/>
              <w:bCs/>
            </w:rPr>
            <w:fldChar w:fldCharType="end"/>
          </w:r>
        </w:p>
      </w:sdtContent>
    </w:sdt>
    <w:p w14:paraId="4622BBCD" w14:textId="77777777" w:rsidR="00454C45" w:rsidRDefault="00454C45" w:rsidP="00DB512D">
      <w:pPr>
        <w:pStyle w:val="TtuloTDC"/>
        <w:rPr>
          <w:rFonts w:asciiTheme="minorHAnsi" w:eastAsiaTheme="minorHAnsi" w:hAnsiTheme="minorHAnsi" w:cstheme="minorBidi"/>
          <w:color w:val="auto"/>
          <w:sz w:val="22"/>
          <w:szCs w:val="22"/>
        </w:rPr>
      </w:pPr>
    </w:p>
    <w:p w14:paraId="29AAE5BB" w14:textId="77777777" w:rsidR="00454C45" w:rsidRDefault="00454C45" w:rsidP="00454C45"/>
    <w:p w14:paraId="3024BE26" w14:textId="77777777" w:rsidR="00454C45" w:rsidRDefault="00454C45" w:rsidP="00454C45"/>
    <w:p w14:paraId="39631EEA" w14:textId="77777777" w:rsidR="00454C45" w:rsidRPr="00454C45" w:rsidRDefault="00454C45" w:rsidP="003B1423"/>
    <w:p w14:paraId="2081E60B" w14:textId="77777777" w:rsidR="008F48E2" w:rsidRDefault="008F48E2" w:rsidP="003C1CE3">
      <w:pPr>
        <w:rPr>
          <w:rFonts w:cstheme="minorHAnsi"/>
        </w:rPr>
        <w:sectPr w:rsidR="008F48E2" w:rsidSect="00265CBF">
          <w:headerReference w:type="default" r:id="rId9"/>
          <w:footerReference w:type="default" r:id="rId10"/>
          <w:headerReference w:type="first" r:id="rId11"/>
          <w:pgSz w:w="11906" w:h="16838"/>
          <w:pgMar w:top="1417" w:right="1701" w:bottom="1417" w:left="1701" w:header="708" w:footer="708" w:gutter="0"/>
          <w:cols w:space="708"/>
          <w:titlePg/>
          <w:docGrid w:linePitch="360"/>
        </w:sectPr>
      </w:pPr>
    </w:p>
    <w:p w14:paraId="3CC367B1" w14:textId="77777777" w:rsidR="007B0C75" w:rsidRDefault="007B0C75" w:rsidP="00262338">
      <w:pPr>
        <w:spacing w:after="0"/>
        <w:rPr>
          <w:rFonts w:ascii="Arial" w:eastAsia="Times New Roman" w:hAnsi="Arial" w:cs="Arial"/>
          <w:noProof/>
          <w:szCs w:val="24"/>
        </w:rPr>
      </w:pPr>
    </w:p>
    <w:p w14:paraId="2FDCC37F" w14:textId="77777777" w:rsidR="007B0C75" w:rsidRDefault="007B0C75" w:rsidP="00262338">
      <w:pPr>
        <w:spacing w:after="0"/>
        <w:rPr>
          <w:rFonts w:ascii="Arial" w:eastAsia="Times New Roman" w:hAnsi="Arial" w:cs="Arial"/>
          <w:noProof/>
          <w:szCs w:val="24"/>
        </w:rPr>
      </w:pPr>
    </w:p>
    <w:p w14:paraId="26791FBA" w14:textId="77777777" w:rsidR="00E14232" w:rsidRDefault="00E14232" w:rsidP="00262338">
      <w:pPr>
        <w:spacing w:after="0"/>
        <w:rPr>
          <w:rFonts w:ascii="Arial" w:eastAsia="Times New Roman" w:hAnsi="Arial" w:cs="Arial"/>
          <w:noProof/>
          <w:szCs w:val="24"/>
        </w:rPr>
      </w:pPr>
    </w:p>
    <w:p w14:paraId="4257E7FC" w14:textId="77777777" w:rsidR="00E14232" w:rsidRPr="000F24B1" w:rsidRDefault="00E14232" w:rsidP="00262338">
      <w:pPr>
        <w:spacing w:after="0"/>
        <w:rPr>
          <w:rFonts w:ascii="Arial" w:eastAsia="Times New Roman" w:hAnsi="Arial" w:cs="Arial"/>
          <w:noProof/>
          <w:szCs w:val="24"/>
        </w:rPr>
      </w:pPr>
    </w:p>
    <w:p w14:paraId="564496D3" w14:textId="760E9FC2" w:rsidR="000F24B1" w:rsidRPr="002F3EF6" w:rsidRDefault="00CB1901" w:rsidP="002F3EF6">
      <w:pPr>
        <w:pStyle w:val="Ttulo1"/>
        <w:jc w:val="center"/>
        <w:rPr>
          <w:rFonts w:ascii="Calibri" w:eastAsia="Times New Roman" w:hAnsi="Calibri" w:cs="Calibri"/>
          <w:b/>
          <w:bCs/>
          <w:color w:val="1F4E79"/>
          <w:kern w:val="32"/>
          <w:sz w:val="44"/>
          <w:szCs w:val="52"/>
        </w:rPr>
      </w:pPr>
      <w:bookmarkStart w:id="0" w:name="_Toc229485838"/>
      <w:r>
        <w:rPr>
          <w:rFonts w:ascii="Calibri" w:eastAsia="Times New Roman" w:hAnsi="Calibri" w:cs="Calibri"/>
          <w:b/>
          <w:bCs/>
          <w:color w:val="1F4E79"/>
          <w:kern w:val="32"/>
          <w:sz w:val="44"/>
          <w:szCs w:val="52"/>
        </w:rPr>
        <w:t xml:space="preserve">ANEXO I. </w:t>
      </w:r>
      <w:r w:rsidR="000F24B1" w:rsidRPr="002F3EF6">
        <w:rPr>
          <w:rFonts w:ascii="Calibri" w:eastAsia="Times New Roman" w:hAnsi="Calibri" w:cs="Calibri"/>
          <w:b/>
          <w:bCs/>
          <w:color w:val="1F4E79"/>
          <w:kern w:val="32"/>
          <w:sz w:val="44"/>
          <w:szCs w:val="52"/>
        </w:rPr>
        <w:t>EVALUACIÓN DE CONFORMIDAD CON EL PRINCIPIO “NO CAUSAR PERJUICIO SIGNIFICATIVO” (DNSH)</w:t>
      </w:r>
      <w:bookmarkEnd w:id="0"/>
    </w:p>
    <w:p w14:paraId="205AFBAA" w14:textId="77777777" w:rsidR="000F24B1" w:rsidRPr="000F24B1" w:rsidRDefault="000F24B1" w:rsidP="000F24B1">
      <w:pPr>
        <w:spacing w:after="0"/>
        <w:jc w:val="center"/>
        <w:rPr>
          <w:rFonts w:ascii="Calibri" w:eastAsia="Times New Roman" w:hAnsi="Calibri" w:cs="Calibri"/>
          <w:b/>
          <w:bCs/>
          <w:color w:val="1F4E79"/>
          <w:kern w:val="32"/>
          <w:sz w:val="52"/>
          <w:szCs w:val="52"/>
        </w:rPr>
      </w:pPr>
    </w:p>
    <w:p w14:paraId="5D756885" w14:textId="77777777" w:rsidR="000F24B1" w:rsidRPr="000F24B1" w:rsidRDefault="000F24B1" w:rsidP="000F24B1">
      <w:pPr>
        <w:spacing w:after="0"/>
        <w:jc w:val="center"/>
        <w:rPr>
          <w:rFonts w:ascii="Calibri" w:eastAsia="Times New Roman" w:hAnsi="Calibri" w:cs="Calibri"/>
          <w:b/>
          <w:bCs/>
          <w:color w:val="1F4E79"/>
          <w:kern w:val="32"/>
          <w:sz w:val="44"/>
          <w:szCs w:val="52"/>
        </w:rPr>
      </w:pPr>
    </w:p>
    <w:p w14:paraId="7C37A642" w14:textId="77777777" w:rsidR="000F24B1" w:rsidRPr="000F24B1" w:rsidRDefault="000F24B1" w:rsidP="000F24B1">
      <w:pPr>
        <w:spacing w:after="0"/>
        <w:jc w:val="center"/>
        <w:rPr>
          <w:rFonts w:ascii="Arial" w:eastAsia="Times New Roman" w:hAnsi="Arial" w:cs="Arial"/>
          <w:noProof/>
          <w:szCs w:val="24"/>
        </w:rPr>
      </w:pPr>
      <w:r w:rsidRPr="000F24B1">
        <w:rPr>
          <w:rFonts w:ascii="Calibri" w:eastAsia="Times New Roman" w:hAnsi="Calibri" w:cs="Calibri"/>
          <w:b/>
          <w:bCs/>
          <w:color w:val="1F4E79"/>
          <w:kern w:val="32"/>
          <w:sz w:val="44"/>
          <w:szCs w:val="52"/>
        </w:rPr>
        <w:t>PROGRAMA FEDER 2021-2027 DE CASTILLA-LA MANCHA</w:t>
      </w:r>
    </w:p>
    <w:p w14:paraId="7DF21A0C" w14:textId="77777777" w:rsidR="000F24B1" w:rsidRPr="000F24B1" w:rsidRDefault="000F24B1" w:rsidP="000F24B1">
      <w:pPr>
        <w:spacing w:after="0"/>
        <w:jc w:val="center"/>
        <w:rPr>
          <w:rFonts w:ascii="Calibri" w:eastAsia="Times New Roman" w:hAnsi="Calibri" w:cs="Calibri"/>
          <w:b/>
          <w:bCs/>
          <w:color w:val="1F4E79"/>
          <w:kern w:val="32"/>
          <w:sz w:val="44"/>
          <w:szCs w:val="52"/>
        </w:rPr>
      </w:pPr>
    </w:p>
    <w:p w14:paraId="4BDE4A1A" w14:textId="77777777" w:rsidR="000F24B1" w:rsidRPr="000F24B1" w:rsidRDefault="000F24B1" w:rsidP="000F24B1">
      <w:pPr>
        <w:spacing w:after="0"/>
        <w:jc w:val="center"/>
        <w:rPr>
          <w:rFonts w:ascii="Calibri" w:eastAsia="Times New Roman" w:hAnsi="Calibri" w:cs="Calibri"/>
          <w:b/>
          <w:bCs/>
          <w:color w:val="1F4E79"/>
          <w:kern w:val="32"/>
          <w:sz w:val="44"/>
          <w:szCs w:val="52"/>
        </w:rPr>
      </w:pPr>
    </w:p>
    <w:p w14:paraId="29CD9825" w14:textId="712143C7" w:rsidR="000F24B1" w:rsidRPr="000F24B1" w:rsidRDefault="00377A8C" w:rsidP="000F24B1">
      <w:pPr>
        <w:spacing w:after="0"/>
        <w:jc w:val="center"/>
        <w:rPr>
          <w:rFonts w:ascii="Calibri" w:eastAsia="Times New Roman" w:hAnsi="Calibri" w:cs="Calibri"/>
          <w:b/>
          <w:bCs/>
          <w:i/>
          <w:color w:val="1F4E79"/>
          <w:kern w:val="32"/>
          <w:sz w:val="32"/>
          <w:szCs w:val="52"/>
        </w:rPr>
      </w:pPr>
      <w:r>
        <w:rPr>
          <w:rFonts w:ascii="Calibri" w:eastAsia="Times New Roman" w:hAnsi="Calibri" w:cs="Calibri"/>
          <w:b/>
          <w:bCs/>
          <w:i/>
          <w:color w:val="1F4E79"/>
          <w:kern w:val="32"/>
          <w:sz w:val="32"/>
          <w:szCs w:val="52"/>
        </w:rPr>
        <w:t>JUNIO</w:t>
      </w:r>
      <w:r w:rsidR="0038737D">
        <w:rPr>
          <w:rFonts w:ascii="Calibri" w:eastAsia="Times New Roman" w:hAnsi="Calibri" w:cs="Calibri"/>
          <w:b/>
          <w:bCs/>
          <w:i/>
          <w:color w:val="1F4E79"/>
          <w:kern w:val="32"/>
          <w:sz w:val="32"/>
          <w:szCs w:val="52"/>
        </w:rPr>
        <w:t xml:space="preserve"> 2025</w:t>
      </w:r>
    </w:p>
    <w:p w14:paraId="4F528EF8" w14:textId="77777777" w:rsidR="000F24B1" w:rsidRPr="000F24B1" w:rsidRDefault="000F24B1" w:rsidP="000F24B1">
      <w:pPr>
        <w:spacing w:after="0"/>
        <w:rPr>
          <w:rFonts w:ascii="Calibri" w:eastAsia="Times New Roman" w:hAnsi="Calibri" w:cs="Calibri"/>
          <w:b/>
          <w:bCs/>
          <w:color w:val="1F4E79"/>
          <w:kern w:val="32"/>
          <w:sz w:val="44"/>
          <w:szCs w:val="52"/>
        </w:rPr>
        <w:sectPr w:rsidR="000F24B1" w:rsidRPr="000F24B1" w:rsidSect="00D81D54">
          <w:headerReference w:type="default" r:id="rId12"/>
          <w:footerReference w:type="default" r:id="rId13"/>
          <w:pgSz w:w="12240" w:h="15840"/>
          <w:pgMar w:top="1135" w:right="1701" w:bottom="1134" w:left="1701" w:header="709" w:footer="477" w:gutter="0"/>
          <w:cols w:space="708"/>
          <w:docGrid w:linePitch="360"/>
        </w:sectPr>
      </w:pPr>
      <w:r w:rsidRPr="000F24B1">
        <w:rPr>
          <w:rFonts w:ascii="Calibri" w:eastAsia="Times New Roman" w:hAnsi="Calibri" w:cs="Calibri"/>
          <w:b/>
          <w:bCs/>
          <w:color w:val="1F4E79"/>
          <w:kern w:val="32"/>
          <w:sz w:val="44"/>
          <w:szCs w:val="52"/>
        </w:rPr>
        <w:br w:type="page"/>
      </w:r>
    </w:p>
    <w:p w14:paraId="6E2D426D" w14:textId="77777777" w:rsidR="000F24B1" w:rsidRPr="000F24B1" w:rsidRDefault="000F24B1" w:rsidP="000F24B1">
      <w:pPr>
        <w:keepNext/>
        <w:pageBreakBefore/>
        <w:widowControl w:val="0"/>
        <w:numPr>
          <w:ilvl w:val="0"/>
          <w:numId w:val="28"/>
        </w:numPr>
        <w:spacing w:before="360" w:after="360" w:line="264" w:lineRule="auto"/>
        <w:ind w:left="357" w:hanging="357"/>
        <w:outlineLvl w:val="0"/>
        <w:rPr>
          <w:rFonts w:ascii="Calibri" w:eastAsia="Times New Roman" w:hAnsi="Calibri" w:cs="Arial"/>
          <w:b/>
          <w:bCs/>
          <w:color w:val="1F4E79"/>
          <w:kern w:val="32"/>
          <w:sz w:val="28"/>
          <w:szCs w:val="32"/>
        </w:rPr>
      </w:pPr>
      <w:bookmarkStart w:id="1" w:name="_Toc146710212"/>
      <w:bookmarkStart w:id="2" w:name="_Toc229485839"/>
      <w:r w:rsidRPr="000F24B1">
        <w:rPr>
          <w:rFonts w:ascii="Calibri" w:eastAsia="Times New Roman" w:hAnsi="Calibri" w:cs="Calibri"/>
          <w:b/>
          <w:bCs/>
          <w:color w:val="1F4E79"/>
          <w:kern w:val="32"/>
          <w:sz w:val="28"/>
          <w:szCs w:val="32"/>
        </w:rPr>
        <w:t>Objeto</w:t>
      </w:r>
      <w:bookmarkEnd w:id="1"/>
      <w:bookmarkEnd w:id="2"/>
    </w:p>
    <w:p w14:paraId="595A2FBB" w14:textId="77777777" w:rsidR="000F24B1" w:rsidRPr="000F24B1" w:rsidRDefault="000F24B1" w:rsidP="000A5F75">
      <w:pPr>
        <w:spacing w:line="264" w:lineRule="auto"/>
        <w:jc w:val="both"/>
        <w:rPr>
          <w:rFonts w:ascii="Calibri" w:eastAsia="Times New Roman" w:hAnsi="Calibri" w:cs="Times New Roman"/>
          <w:szCs w:val="24"/>
        </w:rPr>
      </w:pPr>
      <w:r w:rsidRPr="000F24B1">
        <w:rPr>
          <w:rFonts w:ascii="Calibri" w:eastAsia="Times New Roman" w:hAnsi="Calibri" w:cs="Times New Roman"/>
          <w:szCs w:val="24"/>
        </w:rPr>
        <w:t>El respeto del principio de no causar un perjuicio significativo (DNSH, por sus siglas en inglés) a ninguno de los seis objetivos ambientales recogidos en el Reglamento de Taxonomía (2020/852) se configura como uno de los principios horizontales de la política de cohesión y, con ello, la evaluación del principio DNSH en un elemento clave de la programación FEDER para el periodo 2021-2027.</w:t>
      </w:r>
    </w:p>
    <w:p w14:paraId="73E5F491" w14:textId="77777777" w:rsidR="000F24B1" w:rsidRPr="000F24B1" w:rsidRDefault="000F24B1" w:rsidP="000A5F75">
      <w:pPr>
        <w:spacing w:line="264" w:lineRule="auto"/>
        <w:jc w:val="both"/>
        <w:rPr>
          <w:rFonts w:ascii="Calibri" w:eastAsia="Times New Roman" w:hAnsi="Calibri" w:cs="Times New Roman"/>
          <w:szCs w:val="24"/>
        </w:rPr>
      </w:pPr>
      <w:r w:rsidRPr="000F24B1">
        <w:rPr>
          <w:rFonts w:ascii="Calibri" w:eastAsia="Times New Roman" w:hAnsi="Calibri" w:cs="Times New Roman"/>
          <w:szCs w:val="24"/>
        </w:rPr>
        <w:t xml:space="preserve">Para asegurar una aplicación coherente del principio DNSH en todos los instrumentos de financiación de la UE, el enfoque adoptado para su aplicación en el marco de la política de cohesión se basa en el desarrollado en el marco del Mecanismo de Recuperación y Resiliencia (MRR), utilizando la metodología </w:t>
      </w:r>
      <w:r w:rsidRPr="000F24B1">
        <w:rPr>
          <w:rFonts w:ascii="Calibri" w:eastAsia="Times New Roman" w:hAnsi="Calibri" w:cs="Calibri"/>
          <w:szCs w:val="24"/>
        </w:rPr>
        <w:t>propuesta por la Comisión Europea para la evaluación de conformidad con el principio DNSH en el MRR. Por otro lado, b</w:t>
      </w:r>
      <w:r w:rsidRPr="000F24B1">
        <w:rPr>
          <w:rFonts w:ascii="Calibri" w:eastAsia="Times New Roman" w:hAnsi="Calibri" w:cs="Times New Roman"/>
          <w:szCs w:val="24"/>
        </w:rPr>
        <w:t>uscando el aprovechamiento del trabajo de evaluación de conformidad con el principio DNSH ya realizado en el marco del Plan de Recuperación, Transformación y Resiliencia (PRTR) de España, se prevé permitir considerar conformes al principio DNSH aquellas actuaciones FEDER cuya compatibilidad con el principio ya haya sido evaluada en el marco del PRTR.</w:t>
      </w:r>
    </w:p>
    <w:p w14:paraId="57E4647F" w14:textId="77777777" w:rsidR="000F24B1" w:rsidRPr="000F24B1" w:rsidRDefault="000F24B1" w:rsidP="000A5F75">
      <w:pPr>
        <w:spacing w:line="264" w:lineRule="auto"/>
        <w:jc w:val="both"/>
        <w:rPr>
          <w:rFonts w:ascii="Calibri" w:eastAsia="Times New Roman" w:hAnsi="Calibri" w:cs="Times New Roman"/>
          <w:szCs w:val="24"/>
        </w:rPr>
      </w:pPr>
      <w:r w:rsidRPr="000F24B1">
        <w:rPr>
          <w:rFonts w:ascii="Calibri" w:eastAsia="Times New Roman" w:hAnsi="Calibri" w:cs="Times New Roman"/>
          <w:szCs w:val="24"/>
        </w:rPr>
        <w:t>Así como en el marco del MRR la conformidad con el principio DNSH se evalúa a nivel de medida, en el marco de la política de cohesión, esta evaluación se realiza de manera individual a nivel de tipo de acción incluido en un programa.</w:t>
      </w:r>
    </w:p>
    <w:p w14:paraId="6FF045DC" w14:textId="77777777" w:rsidR="000F24B1" w:rsidRPr="000F24B1" w:rsidRDefault="000F24B1" w:rsidP="000A5F75">
      <w:pPr>
        <w:spacing w:line="264" w:lineRule="auto"/>
        <w:jc w:val="both"/>
        <w:rPr>
          <w:rFonts w:ascii="Calibri" w:eastAsia="Times New Roman" w:hAnsi="Calibri" w:cs="Times New Roman"/>
          <w:szCs w:val="24"/>
        </w:rPr>
      </w:pPr>
      <w:r w:rsidRPr="000F24B1">
        <w:rPr>
          <w:rFonts w:ascii="Calibri" w:eastAsia="Times New Roman" w:hAnsi="Calibri" w:cs="Times New Roman"/>
          <w:szCs w:val="24"/>
        </w:rPr>
        <w:t xml:space="preserve">El presente documento tiene por objeto recoger toda la información justificativa de la conformidad con el principio DNSH de cada tipo de acción incluidas en el Programa FEDER 2021-2027 de </w:t>
      </w:r>
      <w:proofErr w:type="spellStart"/>
      <w:r w:rsidRPr="000F24B1">
        <w:rPr>
          <w:rFonts w:ascii="Calibri" w:eastAsia="Times New Roman" w:hAnsi="Calibri" w:cs="Times New Roman"/>
          <w:szCs w:val="24"/>
        </w:rPr>
        <w:t>Castilla-La</w:t>
      </w:r>
      <w:proofErr w:type="spellEnd"/>
      <w:r w:rsidRPr="000F24B1">
        <w:rPr>
          <w:rFonts w:ascii="Calibri" w:eastAsia="Times New Roman" w:hAnsi="Calibri" w:cs="Times New Roman"/>
          <w:szCs w:val="24"/>
        </w:rPr>
        <w:t xml:space="preserve"> Mancha (Programa, en lo sucesivo).</w:t>
      </w:r>
    </w:p>
    <w:p w14:paraId="6FB4EE13" w14:textId="77777777" w:rsidR="000F24B1" w:rsidRPr="000F24B1" w:rsidRDefault="000F24B1" w:rsidP="000A5F75">
      <w:pPr>
        <w:spacing w:line="264" w:lineRule="auto"/>
        <w:jc w:val="both"/>
        <w:rPr>
          <w:rFonts w:ascii="Calibri" w:eastAsia="Calibri" w:hAnsi="Calibri" w:cs="Calibri"/>
        </w:rPr>
      </w:pPr>
      <w:r w:rsidRPr="000F24B1">
        <w:rPr>
          <w:rFonts w:ascii="Calibri" w:eastAsia="Calibri" w:hAnsi="Calibri" w:cs="Calibri"/>
        </w:rPr>
        <w:t xml:space="preserve">Para la elaboración de este análisis, se han agrupado los distintos tipos de acción en fichas, atendiendo a su propia naturaleza. Así, dentro de un mismo objetivo específico, aquellas actuaciones de naturaleza similar, que podrían dar lugar a impactos ambientales y condicionantes semejantes, se han incluido dentro de una misma ficha. </w:t>
      </w:r>
    </w:p>
    <w:p w14:paraId="0B1E3123" w14:textId="77777777" w:rsidR="000F24B1" w:rsidRPr="000F24B1" w:rsidRDefault="000F24B1" w:rsidP="000A5F75">
      <w:pPr>
        <w:spacing w:line="264" w:lineRule="auto"/>
        <w:jc w:val="both"/>
        <w:rPr>
          <w:rFonts w:ascii="Calibri" w:eastAsia="Times New Roman" w:hAnsi="Calibri" w:cs="Times New Roman"/>
          <w:szCs w:val="24"/>
        </w:rPr>
      </w:pPr>
      <w:r w:rsidRPr="000F24B1">
        <w:rPr>
          <w:rFonts w:ascii="Calibri" w:eastAsia="Calibri" w:hAnsi="Calibri" w:cs="Calibri"/>
        </w:rPr>
        <w:t>Por otro lado, conviene subrayar que en los programas FEDER, a diferencia del PRTR, es requisito obligatorio elaborar un Estudio Ambiental Estratégico de acuerdo con la Ley 21/2013 de evaluación ambiental. El resultado de esta Evaluación ha sido tenido en cuenta en la evaluación de conformidad con el DNSH. Se trata de una particularidad específica del FEDER que no debe soslayarse en la elaboración de este trabajo analítico.</w:t>
      </w:r>
    </w:p>
    <w:p w14:paraId="204FC44A" w14:textId="77777777" w:rsidR="000F24B1" w:rsidRPr="000F24B1" w:rsidRDefault="000F24B1" w:rsidP="000A5F75">
      <w:pPr>
        <w:spacing w:line="264" w:lineRule="auto"/>
        <w:jc w:val="both"/>
        <w:rPr>
          <w:rFonts w:ascii="Calibri" w:eastAsia="Times New Roman" w:hAnsi="Calibri" w:cs="Times New Roman"/>
          <w:szCs w:val="24"/>
        </w:rPr>
      </w:pPr>
      <w:r w:rsidRPr="000F24B1">
        <w:rPr>
          <w:rFonts w:ascii="Calibri" w:eastAsia="Times New Roman" w:hAnsi="Calibri" w:cs="Times New Roman"/>
          <w:szCs w:val="24"/>
        </w:rPr>
        <w:t>De acuerdo con el enfoque recomendado por la Comisión Europea y atendiendo a la tipología de cada actuación, la evaluación de conformidad con el principio DNSH realizada en fase de programación y reflejada en el presente documento ha seguido uno de los dos siguientes acercamientos:</w:t>
      </w:r>
    </w:p>
    <w:p w14:paraId="2F2A03AE" w14:textId="77777777" w:rsidR="000F24B1" w:rsidRPr="000F24B1" w:rsidRDefault="000F24B1" w:rsidP="000A5F75">
      <w:pPr>
        <w:numPr>
          <w:ilvl w:val="0"/>
          <w:numId w:val="94"/>
        </w:numPr>
        <w:tabs>
          <w:tab w:val="left" w:pos="284"/>
        </w:tabs>
        <w:spacing w:after="200" w:line="276" w:lineRule="auto"/>
        <w:contextualSpacing/>
        <w:jc w:val="both"/>
        <w:rPr>
          <w:rFonts w:ascii="Calibri" w:eastAsia="Times New Roman" w:hAnsi="Calibri" w:cs="Times New Roman"/>
        </w:rPr>
      </w:pPr>
      <w:r w:rsidRPr="000F24B1">
        <w:rPr>
          <w:rFonts w:ascii="Calibri" w:eastAsia="Times New Roman" w:hAnsi="Calibri" w:cs="Times New Roman"/>
        </w:rPr>
        <w:t>En aquellos casos en los que el Estudio Ambiental Estratégico ha señalado que el tipo de acción no tiene un efecto significativo sobre el objetivo ambiental o climático evaluado, se ha recogido esta conclusión.</w:t>
      </w:r>
    </w:p>
    <w:p w14:paraId="79DBF7E9" w14:textId="77777777" w:rsidR="000F24B1" w:rsidRPr="000F24B1" w:rsidRDefault="000F24B1" w:rsidP="000A5F75">
      <w:pPr>
        <w:tabs>
          <w:tab w:val="left" w:pos="284"/>
        </w:tabs>
        <w:spacing w:line="264" w:lineRule="auto"/>
        <w:ind w:left="567" w:hanging="567"/>
        <w:jc w:val="both"/>
        <w:rPr>
          <w:rFonts w:ascii="Calibri" w:eastAsia="Times New Roman" w:hAnsi="Calibri" w:cs="Times New Roman"/>
          <w:szCs w:val="24"/>
        </w:rPr>
      </w:pPr>
      <w:r w:rsidRPr="000F24B1">
        <w:rPr>
          <w:rFonts w:ascii="Calibri" w:eastAsia="Times New Roman" w:hAnsi="Calibri" w:cs="Times New Roman"/>
          <w:szCs w:val="24"/>
        </w:rPr>
        <w:tab/>
        <w:t>-</w:t>
      </w:r>
      <w:r w:rsidRPr="000F24B1">
        <w:rPr>
          <w:rFonts w:ascii="Calibri" w:eastAsia="Times New Roman" w:hAnsi="Calibri" w:cs="Times New Roman"/>
          <w:szCs w:val="24"/>
        </w:rPr>
        <w:tab/>
        <w:t>En aquellos casos en los que se ha establecido una correspondencia clara entre el tipo de acción FEDER a evaluar y una medida del PRTR, la evaluación de conformidad con el principio DNSH de ésta última ha servido de base para la realización de la evaluación de conformidad del tipo de acción –que en todo caso ha seguido la metodología desarrollada en el marco del MRR-.</w:t>
      </w:r>
    </w:p>
    <w:p w14:paraId="06C28D59" w14:textId="77777777" w:rsidR="000F24B1" w:rsidRPr="000F24B1" w:rsidRDefault="000F24B1" w:rsidP="000A5F75">
      <w:pPr>
        <w:tabs>
          <w:tab w:val="left" w:pos="284"/>
        </w:tabs>
        <w:spacing w:line="264" w:lineRule="auto"/>
        <w:ind w:left="567" w:hanging="567"/>
        <w:jc w:val="both"/>
        <w:rPr>
          <w:rFonts w:ascii="Calibri" w:eastAsia="Times New Roman" w:hAnsi="Calibri" w:cs="Times New Roman"/>
          <w:szCs w:val="24"/>
        </w:rPr>
      </w:pPr>
      <w:r w:rsidRPr="000F24B1">
        <w:rPr>
          <w:rFonts w:ascii="Calibri" w:eastAsia="Times New Roman" w:hAnsi="Calibri" w:cs="Times New Roman"/>
          <w:szCs w:val="24"/>
        </w:rPr>
        <w:tab/>
        <w:t>-</w:t>
      </w:r>
      <w:r w:rsidRPr="000F24B1">
        <w:rPr>
          <w:rFonts w:ascii="Calibri" w:eastAsia="Times New Roman" w:hAnsi="Calibri" w:cs="Times New Roman"/>
          <w:szCs w:val="24"/>
        </w:rPr>
        <w:tab/>
        <w:t xml:space="preserve">En aquellos casos en los que no se ha establecido una correspondencia clara entre el tipo de acción FEDER y una medida del PRTR, la evaluación de conformidad con el principio DNSH se ha realizado </w:t>
      </w:r>
      <w:r w:rsidRPr="000D0324">
        <w:rPr>
          <w:rFonts w:ascii="Calibri" w:eastAsia="Times New Roman" w:hAnsi="Calibri" w:cs="Times New Roman"/>
          <w:i/>
          <w:iCs/>
          <w:szCs w:val="24"/>
        </w:rPr>
        <w:t xml:space="preserve">ex </w:t>
      </w:r>
      <w:proofErr w:type="spellStart"/>
      <w:r w:rsidRPr="000D0324">
        <w:rPr>
          <w:rFonts w:ascii="Calibri" w:eastAsia="Times New Roman" w:hAnsi="Calibri" w:cs="Times New Roman"/>
          <w:i/>
          <w:iCs/>
          <w:szCs w:val="24"/>
        </w:rPr>
        <w:t>novo</w:t>
      </w:r>
      <w:proofErr w:type="spellEnd"/>
      <w:r w:rsidRPr="000F24B1">
        <w:rPr>
          <w:rFonts w:ascii="Calibri" w:eastAsia="Times New Roman" w:hAnsi="Calibri" w:cs="Times New Roman"/>
          <w:szCs w:val="24"/>
        </w:rPr>
        <w:t>, siguiendo la metodología desarrollada en el marco del MRR.</w:t>
      </w:r>
    </w:p>
    <w:p w14:paraId="70B551CA" w14:textId="77777777" w:rsidR="000F24B1" w:rsidRPr="000F24B1" w:rsidRDefault="000F24B1" w:rsidP="000A5F75">
      <w:pPr>
        <w:spacing w:line="264" w:lineRule="auto"/>
        <w:jc w:val="both"/>
        <w:rPr>
          <w:rFonts w:ascii="Calibri" w:eastAsia="Calibri" w:hAnsi="Calibri" w:cs="Calibri"/>
        </w:rPr>
      </w:pPr>
      <w:r w:rsidRPr="000F24B1">
        <w:rPr>
          <w:rFonts w:ascii="Calibri" w:eastAsia="Calibri" w:hAnsi="Calibri" w:cs="Calibri"/>
        </w:rPr>
        <w:t>Además, debe tenerse en cuenta el hecho de que, en el FEDER, la programación se estructura en torno a 20 programas, en lugar de en torno a un único Plan. Por ello, sin perjuicio de que el análisis DNSH sea específico de cada programa y adaptado a sus tipos de acción, deberá procurarse la máxima coherencia entre todos ellos, y al mismo tiempo la máxima coherencia de éstos con sus respectivos procedimientos de Evaluación Ambiental. Lo contrario supondría el establecimiento de requisitos de gestión y ejecución diferentes en función del territorio donde se pusieran en marcha las actuaciones y del programa con que se financiaran. Ello a su vez entrañaría un grave perjuicio para el principio de unidad de mercado, máxime si se tiene en cuenta el hecho de que, al amparo de este fondo, la recepción de reembolsos requiere la previa certificación del coste real incurrido, con el aseguramiento del cumplimiento de todos los condicionantes asociados, por lo que se debe salvaguardar en todo caso el equilibrio entre un adecuado cumplimiento del DNSH y la imposición de cargas asumibles a los beneficiarios.</w:t>
      </w:r>
    </w:p>
    <w:p w14:paraId="770FB701" w14:textId="77777777" w:rsidR="000F24B1" w:rsidRPr="000F24B1" w:rsidRDefault="000F24B1" w:rsidP="000F24B1">
      <w:pPr>
        <w:spacing w:line="264" w:lineRule="auto"/>
        <w:rPr>
          <w:rFonts w:ascii="Calibri" w:eastAsia="Times New Roman" w:hAnsi="Calibri" w:cs="Times New Roman"/>
          <w:szCs w:val="24"/>
        </w:rPr>
      </w:pPr>
    </w:p>
    <w:p w14:paraId="30EC8EAF" w14:textId="77777777" w:rsidR="000F24B1" w:rsidRPr="000F24B1" w:rsidRDefault="000F24B1" w:rsidP="000A5F75">
      <w:pPr>
        <w:keepNext/>
        <w:pageBreakBefore/>
        <w:widowControl w:val="0"/>
        <w:numPr>
          <w:ilvl w:val="0"/>
          <w:numId w:val="28"/>
        </w:numPr>
        <w:spacing w:before="360" w:after="360" w:line="264" w:lineRule="auto"/>
        <w:ind w:left="357" w:hanging="357"/>
        <w:jc w:val="both"/>
        <w:outlineLvl w:val="0"/>
        <w:rPr>
          <w:rFonts w:ascii="Calibri" w:eastAsia="Times New Roman" w:hAnsi="Calibri" w:cs="Calibri"/>
          <w:b/>
          <w:bCs/>
          <w:color w:val="1F4E79"/>
          <w:kern w:val="32"/>
          <w:sz w:val="28"/>
          <w:szCs w:val="32"/>
        </w:rPr>
      </w:pPr>
      <w:bookmarkStart w:id="3" w:name="_Toc146710213"/>
      <w:bookmarkStart w:id="4" w:name="_Toc229485840"/>
      <w:r w:rsidRPr="000F24B1">
        <w:rPr>
          <w:rFonts w:ascii="Calibri" w:eastAsia="Times New Roman" w:hAnsi="Calibri" w:cs="Calibri"/>
          <w:b/>
          <w:bCs/>
          <w:color w:val="1F4E79"/>
          <w:kern w:val="32"/>
          <w:sz w:val="28"/>
          <w:szCs w:val="32"/>
        </w:rPr>
        <w:t>Coherencia entre la evaluación DNSH y el Estudio Ambiental Estratégico</w:t>
      </w:r>
      <w:bookmarkEnd w:id="3"/>
      <w:bookmarkEnd w:id="4"/>
    </w:p>
    <w:p w14:paraId="7E2AAA02" w14:textId="77777777" w:rsidR="000F24B1" w:rsidRPr="000F24B1" w:rsidRDefault="000F24B1" w:rsidP="000A5F75">
      <w:pPr>
        <w:spacing w:line="264" w:lineRule="auto"/>
        <w:jc w:val="both"/>
        <w:rPr>
          <w:rFonts w:ascii="Calibri" w:eastAsia="Times New Roman" w:hAnsi="Calibri" w:cs="Times New Roman"/>
          <w:szCs w:val="24"/>
        </w:rPr>
      </w:pPr>
      <w:r w:rsidRPr="000F24B1">
        <w:rPr>
          <w:rFonts w:ascii="Calibri" w:eastAsia="Times New Roman" w:hAnsi="Calibri" w:cs="Times New Roman"/>
          <w:szCs w:val="24"/>
        </w:rPr>
        <w:t>El respeto del principio de no causar un perjuicio significativo (DNSH, por sus siglas en inglés) a ninguno de los seis objetivos ambientales recogidos en el Reglamento de Taxonomía (2020/852) se configura como uno de los principios horizontales de la política de cohesión y, con ello, la evaluación del principio DNSH en un elemento clave de la programación FEDER para el periodo 2021-2027. Estos seis objetivos ambientales son:</w:t>
      </w:r>
    </w:p>
    <w:p w14:paraId="45C91825" w14:textId="77777777" w:rsidR="000F24B1" w:rsidRPr="000F24B1" w:rsidRDefault="000F24B1" w:rsidP="000A5F75">
      <w:pPr>
        <w:ind w:left="426"/>
        <w:jc w:val="both"/>
        <w:rPr>
          <w:rFonts w:ascii="Calibri" w:eastAsia="Times New Roman" w:hAnsi="Calibri" w:cs="Calibri"/>
          <w:szCs w:val="24"/>
        </w:rPr>
      </w:pPr>
      <w:r w:rsidRPr="000F24B1">
        <w:rPr>
          <w:rFonts w:ascii="Calibri" w:eastAsia="Times New Roman" w:hAnsi="Calibri" w:cs="Calibri"/>
          <w:szCs w:val="24"/>
        </w:rPr>
        <w:t xml:space="preserve">1. mitigación del cambio climático; </w:t>
      </w:r>
    </w:p>
    <w:p w14:paraId="4EB02260" w14:textId="77777777" w:rsidR="000F24B1" w:rsidRPr="000F24B1" w:rsidRDefault="000F24B1" w:rsidP="000A5F75">
      <w:pPr>
        <w:ind w:left="426"/>
        <w:jc w:val="both"/>
        <w:rPr>
          <w:rFonts w:ascii="Calibri" w:eastAsia="Times New Roman" w:hAnsi="Calibri" w:cs="Calibri"/>
          <w:szCs w:val="24"/>
        </w:rPr>
      </w:pPr>
      <w:r w:rsidRPr="000F24B1">
        <w:rPr>
          <w:rFonts w:ascii="Calibri" w:eastAsia="Times New Roman" w:hAnsi="Calibri" w:cs="Calibri"/>
          <w:szCs w:val="24"/>
        </w:rPr>
        <w:t xml:space="preserve">2. adaptación al cambio climático; </w:t>
      </w:r>
    </w:p>
    <w:p w14:paraId="56239C08" w14:textId="77777777" w:rsidR="000F24B1" w:rsidRPr="000F24B1" w:rsidRDefault="000F24B1" w:rsidP="000A5F75">
      <w:pPr>
        <w:ind w:left="426"/>
        <w:jc w:val="both"/>
        <w:rPr>
          <w:rFonts w:ascii="Calibri" w:eastAsia="Times New Roman" w:hAnsi="Calibri" w:cs="Calibri"/>
          <w:szCs w:val="24"/>
        </w:rPr>
      </w:pPr>
      <w:r w:rsidRPr="000F24B1">
        <w:rPr>
          <w:rFonts w:ascii="Calibri" w:eastAsia="Times New Roman" w:hAnsi="Calibri" w:cs="Calibri"/>
          <w:szCs w:val="24"/>
        </w:rPr>
        <w:t xml:space="preserve">3. uso sostenible y protección de los recursos hídricos y marinos; </w:t>
      </w:r>
    </w:p>
    <w:p w14:paraId="2F25D2F9" w14:textId="77777777" w:rsidR="000F24B1" w:rsidRPr="000F24B1" w:rsidRDefault="000F24B1" w:rsidP="000A5F75">
      <w:pPr>
        <w:ind w:left="426"/>
        <w:jc w:val="both"/>
        <w:rPr>
          <w:rFonts w:ascii="Calibri" w:eastAsia="Times New Roman" w:hAnsi="Calibri" w:cs="Calibri"/>
          <w:szCs w:val="24"/>
        </w:rPr>
      </w:pPr>
      <w:r w:rsidRPr="000F24B1">
        <w:rPr>
          <w:rFonts w:ascii="Calibri" w:eastAsia="Times New Roman" w:hAnsi="Calibri" w:cs="Calibri"/>
          <w:szCs w:val="24"/>
        </w:rPr>
        <w:t xml:space="preserve">4. transición hacia una economía circular; </w:t>
      </w:r>
    </w:p>
    <w:p w14:paraId="591B5BCB" w14:textId="77777777" w:rsidR="000F24B1" w:rsidRPr="000F24B1" w:rsidRDefault="000F24B1" w:rsidP="000A5F75">
      <w:pPr>
        <w:ind w:left="426"/>
        <w:jc w:val="both"/>
        <w:rPr>
          <w:rFonts w:ascii="Calibri" w:eastAsia="Times New Roman" w:hAnsi="Calibri" w:cs="Calibri"/>
          <w:szCs w:val="24"/>
        </w:rPr>
      </w:pPr>
      <w:r w:rsidRPr="000F24B1">
        <w:rPr>
          <w:rFonts w:ascii="Calibri" w:eastAsia="Times New Roman" w:hAnsi="Calibri" w:cs="Calibri"/>
          <w:szCs w:val="24"/>
        </w:rPr>
        <w:t>5. prevención y control de la contaminación; y</w:t>
      </w:r>
    </w:p>
    <w:p w14:paraId="099D6393" w14:textId="77777777" w:rsidR="000F24B1" w:rsidRPr="000F24B1" w:rsidRDefault="000F24B1" w:rsidP="000A5F75">
      <w:pPr>
        <w:ind w:left="426"/>
        <w:jc w:val="both"/>
        <w:rPr>
          <w:rFonts w:ascii="Calibri" w:eastAsia="Times New Roman" w:hAnsi="Calibri" w:cs="Calibri"/>
          <w:szCs w:val="24"/>
        </w:rPr>
      </w:pPr>
      <w:r w:rsidRPr="000F24B1">
        <w:rPr>
          <w:rFonts w:ascii="Calibri" w:eastAsia="Times New Roman" w:hAnsi="Calibri" w:cs="Calibri"/>
          <w:szCs w:val="24"/>
        </w:rPr>
        <w:t xml:space="preserve">6. protección y recuperación de la biodiversidad y los ecosistemas. </w:t>
      </w:r>
    </w:p>
    <w:p w14:paraId="7601B64C" w14:textId="77777777" w:rsidR="000F24B1" w:rsidRPr="000F24B1" w:rsidRDefault="000F24B1" w:rsidP="000A5F75">
      <w:pPr>
        <w:spacing w:line="264" w:lineRule="auto"/>
        <w:jc w:val="both"/>
        <w:rPr>
          <w:rFonts w:ascii="Calibri" w:eastAsia="Times New Roman" w:hAnsi="Calibri" w:cs="Times New Roman"/>
          <w:szCs w:val="24"/>
        </w:rPr>
      </w:pPr>
      <w:r w:rsidRPr="000F24B1">
        <w:rPr>
          <w:rFonts w:ascii="Calibri" w:eastAsia="Times New Roman" w:hAnsi="Calibri" w:cs="Times New Roman"/>
          <w:szCs w:val="24"/>
        </w:rPr>
        <w:t xml:space="preserve">Adicionalmente, de acuerdo con la Directiva 2001/42/CE, los programas FEDER y en concreto el de </w:t>
      </w:r>
      <w:proofErr w:type="spellStart"/>
      <w:r w:rsidRPr="000F24B1">
        <w:rPr>
          <w:rFonts w:ascii="Calibri" w:eastAsia="Times New Roman" w:hAnsi="Calibri" w:cs="Times New Roman"/>
          <w:szCs w:val="24"/>
        </w:rPr>
        <w:t>Castilla-La</w:t>
      </w:r>
      <w:proofErr w:type="spellEnd"/>
      <w:r w:rsidRPr="000F24B1">
        <w:rPr>
          <w:rFonts w:ascii="Calibri" w:eastAsia="Times New Roman" w:hAnsi="Calibri" w:cs="Times New Roman"/>
          <w:szCs w:val="24"/>
        </w:rPr>
        <w:t xml:space="preserve"> Mancha, han de someterse a una evaluación de sus efectos sobre el medioambiente. Dicha Directiva ha sido traspuesta a la legislación nacional a través de la Ley 21/2013 de evaluación ambiental.</w:t>
      </w:r>
    </w:p>
    <w:p w14:paraId="3ABB6EC8" w14:textId="4EF983EE" w:rsidR="000F24B1" w:rsidRPr="000F24B1" w:rsidRDefault="000F24B1" w:rsidP="000A5F75">
      <w:pPr>
        <w:spacing w:line="264" w:lineRule="auto"/>
        <w:jc w:val="both"/>
        <w:rPr>
          <w:rFonts w:ascii="Calibri" w:eastAsia="Times New Roman" w:hAnsi="Calibri" w:cs="Times New Roman"/>
          <w:szCs w:val="24"/>
        </w:rPr>
      </w:pPr>
      <w:r w:rsidRPr="000F24B1">
        <w:rPr>
          <w:rFonts w:ascii="Calibri" w:eastAsia="Times New Roman" w:hAnsi="Calibri" w:cs="Times New Roman"/>
          <w:szCs w:val="24"/>
        </w:rPr>
        <w:t>El procedimiento de evaluación ambiental del Programa comenzó el 10 de febrero de 2022, con la solicitud por parte de la Dirección General de Política Financiera, Tesorería y Fondos Comunitarios, en su calidad de promotor y órgano sustantivo del procedimiento, a la Dirección General de Economía Circular, en su calidad de órgano ambiental, para que iniciase la evaluación ambiental estratégica ordinaria. El órgano ambiental, tras las consultas iniciales, redactó el Documento de Alcance que ha servido al órgano sustantivo para la realización del Estudio Ambiental Estratégico. La Declaración Ambiental Estratégica del Programa ha sido aprobada por la Resolución de 13/10/2022, de la Dirección General de Economía Circular, por la que se emite la declaración ambiental estratégica del programa denominado: Programa Operativo F</w:t>
      </w:r>
      <w:r w:rsidR="000D0324">
        <w:rPr>
          <w:rFonts w:ascii="Calibri" w:eastAsia="Times New Roman" w:hAnsi="Calibri" w:cs="Times New Roman"/>
          <w:szCs w:val="24"/>
        </w:rPr>
        <w:t>EDER</w:t>
      </w:r>
      <w:r w:rsidRPr="000F24B1">
        <w:rPr>
          <w:rFonts w:ascii="Calibri" w:eastAsia="Times New Roman" w:hAnsi="Calibri" w:cs="Times New Roman"/>
          <w:szCs w:val="24"/>
        </w:rPr>
        <w:t xml:space="preserve"> 2021-2027 de </w:t>
      </w:r>
      <w:proofErr w:type="spellStart"/>
      <w:r w:rsidRPr="000F24B1">
        <w:rPr>
          <w:rFonts w:ascii="Calibri" w:eastAsia="Times New Roman" w:hAnsi="Calibri" w:cs="Times New Roman"/>
          <w:szCs w:val="24"/>
        </w:rPr>
        <w:t>Castilla-La</w:t>
      </w:r>
      <w:proofErr w:type="spellEnd"/>
      <w:r w:rsidRPr="000F24B1">
        <w:rPr>
          <w:rFonts w:ascii="Calibri" w:eastAsia="Times New Roman" w:hAnsi="Calibri" w:cs="Times New Roman"/>
          <w:szCs w:val="24"/>
        </w:rPr>
        <w:t xml:space="preserve"> Mancha (expediente PLA-SC-22-0478), promovido por la Dirección General de Política Financiera, Tesorería y Fondos Comunitarios de la Consejería de Hacienda y Administraciones Públicas.</w:t>
      </w:r>
    </w:p>
    <w:p w14:paraId="4395BB28" w14:textId="77777777" w:rsidR="000F24B1" w:rsidRPr="000F24B1" w:rsidRDefault="000F24B1" w:rsidP="000A5F75">
      <w:pPr>
        <w:spacing w:line="264" w:lineRule="auto"/>
        <w:jc w:val="both"/>
        <w:rPr>
          <w:rFonts w:ascii="Calibri" w:eastAsia="Times New Roman" w:hAnsi="Calibri" w:cs="Times New Roman"/>
          <w:szCs w:val="24"/>
        </w:rPr>
      </w:pPr>
      <w:r w:rsidRPr="000F24B1">
        <w:rPr>
          <w:rFonts w:ascii="Calibri" w:eastAsia="Times New Roman" w:hAnsi="Calibri" w:cs="Times New Roman"/>
          <w:szCs w:val="24"/>
        </w:rPr>
        <w:t>El Estudio Ambiental Estratégico identifica los objetivos específicos del Programa que se prevé puedan ser susceptibles de causar impactos ambientales estratégicos negativos. Se excluyen de este listado los objetivos específicos 1.2., 1.3 y 1.4, considerándose que el tipo de actuaciones que en ellos se realiza no producen ningún impacto negativo significativo en el medioambiente.</w:t>
      </w:r>
    </w:p>
    <w:p w14:paraId="6239D8D4" w14:textId="77777777" w:rsidR="000F24B1" w:rsidRPr="000F24B1" w:rsidRDefault="000F24B1" w:rsidP="000A5F75">
      <w:pPr>
        <w:spacing w:line="264" w:lineRule="auto"/>
        <w:jc w:val="both"/>
        <w:rPr>
          <w:rFonts w:ascii="Calibri" w:eastAsia="Times New Roman" w:hAnsi="Calibri" w:cs="Times New Roman"/>
          <w:szCs w:val="24"/>
        </w:rPr>
      </w:pPr>
      <w:r w:rsidRPr="000F24B1">
        <w:rPr>
          <w:rFonts w:ascii="Calibri" w:eastAsia="Times New Roman" w:hAnsi="Calibri" w:cs="Times New Roman"/>
          <w:szCs w:val="24"/>
        </w:rPr>
        <w:t xml:space="preserve">Para el resto de </w:t>
      </w:r>
      <w:proofErr w:type="gramStart"/>
      <w:r w:rsidRPr="000F24B1">
        <w:rPr>
          <w:rFonts w:ascii="Calibri" w:eastAsia="Times New Roman" w:hAnsi="Calibri" w:cs="Times New Roman"/>
          <w:szCs w:val="24"/>
        </w:rPr>
        <w:t>objetivos</w:t>
      </w:r>
      <w:proofErr w:type="gramEnd"/>
      <w:r w:rsidRPr="000F24B1">
        <w:rPr>
          <w:rFonts w:ascii="Calibri" w:eastAsia="Times New Roman" w:hAnsi="Calibri" w:cs="Times New Roman"/>
          <w:szCs w:val="24"/>
        </w:rPr>
        <w:t xml:space="preserve"> específicos del programa (OE 1.1., 1.5, 2.1, 2.2, 2.4, 2.5, 2.6, 4.2 y 4.5), en el Estudio Ambiental Estratégico se identifican los potenciales impactos ambientales derivados del desarrollo futuro del Programa, junto con las medidas para su prevención, corrección, compensación u optimización. Considerando la novedad que supone en este periodo la aplicación del DNSH, el Estudio Ambiental Estratégico ha tratado de abarcar todos los objetivos ambientales incorporados en este principio, de tal modo que, más allá del análisis tradicional, se incluye también la perspectiva de mitigación y adaptación al cambio climático. Así, el Estudio Ambiental Estratégico se ha realizado teniendo en cuenta los siguientes ámbitos ambientales:</w:t>
      </w:r>
    </w:p>
    <w:p w14:paraId="60401B0D" w14:textId="77777777" w:rsidR="000F24B1" w:rsidRPr="000F24B1" w:rsidRDefault="000F24B1" w:rsidP="000A5F75">
      <w:pPr>
        <w:numPr>
          <w:ilvl w:val="0"/>
          <w:numId w:val="93"/>
        </w:numPr>
        <w:spacing w:after="200" w:line="276" w:lineRule="auto"/>
        <w:contextualSpacing/>
        <w:jc w:val="both"/>
        <w:rPr>
          <w:rFonts w:ascii="Calibri" w:eastAsia="Times New Roman" w:hAnsi="Calibri" w:cs="Times New Roman"/>
        </w:rPr>
      </w:pPr>
      <w:r w:rsidRPr="000F24B1">
        <w:rPr>
          <w:rFonts w:ascii="Calibri" w:eastAsia="Times New Roman" w:hAnsi="Calibri" w:cs="Times New Roman"/>
        </w:rPr>
        <w:t>Atmósfera - Prevención y control de la contaminación</w:t>
      </w:r>
    </w:p>
    <w:p w14:paraId="165A99FE" w14:textId="77777777" w:rsidR="000F24B1" w:rsidRPr="000F24B1" w:rsidRDefault="000F24B1" w:rsidP="000A5F75">
      <w:pPr>
        <w:numPr>
          <w:ilvl w:val="0"/>
          <w:numId w:val="93"/>
        </w:numPr>
        <w:spacing w:after="200" w:line="276" w:lineRule="auto"/>
        <w:contextualSpacing/>
        <w:jc w:val="both"/>
        <w:rPr>
          <w:rFonts w:ascii="Calibri" w:eastAsia="Times New Roman" w:hAnsi="Calibri" w:cs="Times New Roman"/>
        </w:rPr>
      </w:pPr>
      <w:r w:rsidRPr="000F24B1">
        <w:rPr>
          <w:rFonts w:ascii="Calibri" w:eastAsia="Times New Roman" w:hAnsi="Calibri" w:cs="Times New Roman"/>
        </w:rPr>
        <w:t>Ruido</w:t>
      </w:r>
    </w:p>
    <w:p w14:paraId="2CD257B4" w14:textId="77777777" w:rsidR="000F24B1" w:rsidRPr="000F24B1" w:rsidRDefault="000F24B1" w:rsidP="000A5F75">
      <w:pPr>
        <w:numPr>
          <w:ilvl w:val="0"/>
          <w:numId w:val="93"/>
        </w:numPr>
        <w:spacing w:after="200" w:line="276" w:lineRule="auto"/>
        <w:contextualSpacing/>
        <w:jc w:val="both"/>
        <w:rPr>
          <w:rFonts w:ascii="Calibri" w:eastAsia="Times New Roman" w:hAnsi="Calibri" w:cs="Times New Roman"/>
        </w:rPr>
      </w:pPr>
      <w:r w:rsidRPr="000F24B1">
        <w:rPr>
          <w:rFonts w:ascii="Calibri" w:eastAsia="Times New Roman" w:hAnsi="Calibri" w:cs="Times New Roman"/>
        </w:rPr>
        <w:t>Suelo- Economía circular</w:t>
      </w:r>
    </w:p>
    <w:p w14:paraId="1C7B513C" w14:textId="77777777" w:rsidR="000F24B1" w:rsidRPr="000F24B1" w:rsidRDefault="000F24B1" w:rsidP="000A5F75">
      <w:pPr>
        <w:numPr>
          <w:ilvl w:val="0"/>
          <w:numId w:val="93"/>
        </w:numPr>
        <w:spacing w:after="200" w:line="276" w:lineRule="auto"/>
        <w:contextualSpacing/>
        <w:jc w:val="both"/>
        <w:rPr>
          <w:rFonts w:ascii="Calibri" w:eastAsia="Times New Roman" w:hAnsi="Calibri" w:cs="Times New Roman"/>
        </w:rPr>
      </w:pPr>
      <w:r w:rsidRPr="000F24B1">
        <w:rPr>
          <w:rFonts w:ascii="Calibri" w:eastAsia="Times New Roman" w:hAnsi="Calibri" w:cs="Times New Roman"/>
        </w:rPr>
        <w:t>Hidrología – Consumo, utilización, protección del recurso</w:t>
      </w:r>
    </w:p>
    <w:p w14:paraId="41E83128" w14:textId="77777777" w:rsidR="000F24B1" w:rsidRPr="000F24B1" w:rsidRDefault="000F24B1" w:rsidP="000A5F75">
      <w:pPr>
        <w:numPr>
          <w:ilvl w:val="0"/>
          <w:numId w:val="93"/>
        </w:numPr>
        <w:spacing w:after="200" w:line="276" w:lineRule="auto"/>
        <w:contextualSpacing/>
        <w:jc w:val="both"/>
        <w:rPr>
          <w:rFonts w:ascii="Calibri" w:eastAsia="Times New Roman" w:hAnsi="Calibri" w:cs="Times New Roman"/>
        </w:rPr>
      </w:pPr>
      <w:r w:rsidRPr="000F24B1">
        <w:rPr>
          <w:rFonts w:ascii="Calibri" w:eastAsia="Times New Roman" w:hAnsi="Calibri" w:cs="Times New Roman"/>
        </w:rPr>
        <w:t>Vegetación y fauna- Biodiversidad</w:t>
      </w:r>
    </w:p>
    <w:p w14:paraId="03B29484" w14:textId="77777777" w:rsidR="000F24B1" w:rsidRPr="000F24B1" w:rsidRDefault="000F24B1" w:rsidP="000A5F75">
      <w:pPr>
        <w:numPr>
          <w:ilvl w:val="0"/>
          <w:numId w:val="93"/>
        </w:numPr>
        <w:spacing w:after="200" w:line="276" w:lineRule="auto"/>
        <w:contextualSpacing/>
        <w:jc w:val="both"/>
        <w:rPr>
          <w:rFonts w:ascii="Calibri" w:eastAsia="Times New Roman" w:hAnsi="Calibri" w:cs="Times New Roman"/>
        </w:rPr>
      </w:pPr>
      <w:r w:rsidRPr="000F24B1">
        <w:rPr>
          <w:rFonts w:ascii="Calibri" w:eastAsia="Times New Roman" w:hAnsi="Calibri" w:cs="Times New Roman"/>
        </w:rPr>
        <w:t>Paisaje</w:t>
      </w:r>
    </w:p>
    <w:p w14:paraId="74F83C47" w14:textId="77777777" w:rsidR="000F24B1" w:rsidRPr="000F24B1" w:rsidRDefault="000F24B1" w:rsidP="000A5F75">
      <w:pPr>
        <w:numPr>
          <w:ilvl w:val="0"/>
          <w:numId w:val="93"/>
        </w:numPr>
        <w:spacing w:after="200" w:line="276" w:lineRule="auto"/>
        <w:contextualSpacing/>
        <w:jc w:val="both"/>
        <w:rPr>
          <w:rFonts w:ascii="Calibri" w:eastAsia="Times New Roman" w:hAnsi="Calibri" w:cs="Times New Roman"/>
        </w:rPr>
      </w:pPr>
      <w:r w:rsidRPr="000F24B1">
        <w:rPr>
          <w:rFonts w:ascii="Calibri" w:eastAsia="Times New Roman" w:hAnsi="Calibri" w:cs="Times New Roman"/>
        </w:rPr>
        <w:t>Patrimonio natural y cultural</w:t>
      </w:r>
    </w:p>
    <w:p w14:paraId="722D7610" w14:textId="77777777" w:rsidR="000F24B1" w:rsidRPr="000F24B1" w:rsidRDefault="000F24B1" w:rsidP="000A5F75">
      <w:pPr>
        <w:numPr>
          <w:ilvl w:val="0"/>
          <w:numId w:val="93"/>
        </w:numPr>
        <w:spacing w:after="200" w:line="276" w:lineRule="auto"/>
        <w:contextualSpacing/>
        <w:jc w:val="both"/>
        <w:rPr>
          <w:rFonts w:ascii="Calibri" w:eastAsia="Times New Roman" w:hAnsi="Calibri" w:cs="Times New Roman"/>
        </w:rPr>
      </w:pPr>
      <w:r w:rsidRPr="000F24B1">
        <w:rPr>
          <w:rFonts w:ascii="Calibri" w:eastAsia="Times New Roman" w:hAnsi="Calibri" w:cs="Times New Roman"/>
        </w:rPr>
        <w:t>Mitigación y adaptación al cambio climático</w:t>
      </w:r>
    </w:p>
    <w:p w14:paraId="551730D5" w14:textId="77777777" w:rsidR="000F24B1" w:rsidRPr="000F24B1" w:rsidRDefault="000F24B1" w:rsidP="000A5F75">
      <w:pPr>
        <w:numPr>
          <w:ilvl w:val="0"/>
          <w:numId w:val="93"/>
        </w:numPr>
        <w:spacing w:after="200" w:line="276" w:lineRule="auto"/>
        <w:contextualSpacing/>
        <w:jc w:val="both"/>
        <w:rPr>
          <w:rFonts w:ascii="Calibri" w:eastAsia="Times New Roman" w:hAnsi="Calibri" w:cs="Times New Roman"/>
        </w:rPr>
      </w:pPr>
      <w:r w:rsidRPr="000F24B1">
        <w:rPr>
          <w:rFonts w:ascii="Calibri" w:eastAsia="Times New Roman" w:hAnsi="Calibri" w:cs="Times New Roman"/>
        </w:rPr>
        <w:t>Comunicación e infraestructuras</w:t>
      </w:r>
    </w:p>
    <w:p w14:paraId="75B9404E" w14:textId="77777777" w:rsidR="000F24B1" w:rsidRPr="000F24B1" w:rsidRDefault="000F24B1" w:rsidP="000A5F75">
      <w:pPr>
        <w:numPr>
          <w:ilvl w:val="0"/>
          <w:numId w:val="93"/>
        </w:numPr>
        <w:spacing w:after="200" w:line="276" w:lineRule="auto"/>
        <w:contextualSpacing/>
        <w:jc w:val="both"/>
        <w:rPr>
          <w:rFonts w:ascii="Calibri" w:eastAsia="Times New Roman" w:hAnsi="Calibri" w:cs="Times New Roman"/>
        </w:rPr>
      </w:pPr>
      <w:r w:rsidRPr="000F24B1">
        <w:rPr>
          <w:rFonts w:ascii="Calibri" w:eastAsia="Times New Roman" w:hAnsi="Calibri" w:cs="Times New Roman"/>
        </w:rPr>
        <w:t>Población y salud humana</w:t>
      </w:r>
    </w:p>
    <w:p w14:paraId="5EE4E3E0" w14:textId="77777777" w:rsidR="000F24B1" w:rsidRPr="000F24B1" w:rsidRDefault="000F24B1" w:rsidP="000A5F75">
      <w:pPr>
        <w:numPr>
          <w:ilvl w:val="0"/>
          <w:numId w:val="93"/>
        </w:numPr>
        <w:spacing w:after="200" w:line="276" w:lineRule="auto"/>
        <w:contextualSpacing/>
        <w:jc w:val="both"/>
        <w:rPr>
          <w:rFonts w:ascii="Calibri" w:eastAsia="Times New Roman" w:hAnsi="Calibri" w:cs="Times New Roman"/>
        </w:rPr>
      </w:pPr>
      <w:r w:rsidRPr="000F24B1">
        <w:rPr>
          <w:rFonts w:ascii="Calibri" w:eastAsia="Times New Roman" w:hAnsi="Calibri" w:cs="Times New Roman"/>
        </w:rPr>
        <w:t>Estructura económica</w:t>
      </w:r>
    </w:p>
    <w:p w14:paraId="0E06E5D0" w14:textId="77777777" w:rsidR="000F24B1" w:rsidRPr="000F24B1" w:rsidRDefault="000F24B1" w:rsidP="000A5F75">
      <w:pPr>
        <w:spacing w:line="264" w:lineRule="auto"/>
        <w:jc w:val="both"/>
        <w:rPr>
          <w:rFonts w:ascii="Calibri" w:eastAsia="Times New Roman" w:hAnsi="Calibri" w:cs="Times New Roman"/>
          <w:szCs w:val="24"/>
        </w:rPr>
      </w:pPr>
      <w:r w:rsidRPr="000F24B1">
        <w:rPr>
          <w:rFonts w:ascii="Calibri" w:eastAsia="Times New Roman" w:hAnsi="Calibri" w:cs="Times New Roman"/>
          <w:szCs w:val="24"/>
        </w:rPr>
        <w:t>Quedan, por tanto, cubiertos en el Estudio Ambiental Estratégico los 6 objetivos ambientales del Reglamento de Taxonomía. Por tanto, a efectos de la evaluación del DNSH que se realiza en este documento, se parte de los resultados de dicho trabajo analítico, así como del Documento de Alcance que lo ha precedido, buscando la total coherencia entre el procedimiento de Evaluación Ambiental Estratégica y el análisis DNSH del Programa.</w:t>
      </w:r>
    </w:p>
    <w:p w14:paraId="39AB2372" w14:textId="77777777" w:rsidR="000F24B1" w:rsidRPr="000F24B1" w:rsidRDefault="000F24B1" w:rsidP="000A5F75">
      <w:pPr>
        <w:tabs>
          <w:tab w:val="left" w:pos="284"/>
        </w:tabs>
        <w:spacing w:line="264" w:lineRule="auto"/>
        <w:jc w:val="both"/>
        <w:rPr>
          <w:rFonts w:ascii="Calibri" w:eastAsia="Times New Roman" w:hAnsi="Calibri" w:cs="Times New Roman"/>
          <w:szCs w:val="24"/>
        </w:rPr>
      </w:pPr>
    </w:p>
    <w:p w14:paraId="757B9FCE" w14:textId="77777777" w:rsidR="000F24B1" w:rsidRPr="000F24B1" w:rsidRDefault="000F24B1" w:rsidP="000A5F75">
      <w:pPr>
        <w:spacing w:line="264" w:lineRule="auto"/>
        <w:jc w:val="both"/>
        <w:rPr>
          <w:rFonts w:ascii="Calibri" w:eastAsia="Times New Roman" w:hAnsi="Calibri" w:cs="Times New Roman"/>
          <w:szCs w:val="24"/>
        </w:rPr>
        <w:sectPr w:rsidR="000F24B1" w:rsidRPr="000F24B1" w:rsidSect="00D81D54">
          <w:headerReference w:type="default" r:id="rId14"/>
          <w:footerReference w:type="default" r:id="rId15"/>
          <w:pgSz w:w="12240" w:h="15840"/>
          <w:pgMar w:top="1135" w:right="1701" w:bottom="1134" w:left="1701" w:header="709" w:footer="477" w:gutter="0"/>
          <w:cols w:space="708"/>
          <w:docGrid w:linePitch="360"/>
        </w:sectPr>
      </w:pPr>
      <w:r w:rsidRPr="000F24B1">
        <w:rPr>
          <w:rFonts w:ascii="Calibri" w:eastAsia="Times New Roman" w:hAnsi="Calibri" w:cs="Times New Roman"/>
          <w:szCs w:val="24"/>
        </w:rPr>
        <w:t xml:space="preserve">A continuación, se analizan las actuaciones, indicando también los códigos de los tipos de acción a los que pertenecen, según los objetivos específicos del Programa. En el Anexo I, se muestra la tabla de correspondencia de los citados códigos con los tipos de acción y las actuaciones que incluyen.  </w:t>
      </w:r>
    </w:p>
    <w:p w14:paraId="22AEA869" w14:textId="77777777" w:rsidR="000F24B1" w:rsidRPr="000F24B1" w:rsidRDefault="000F24B1" w:rsidP="000F24B1">
      <w:pPr>
        <w:keepNext/>
        <w:pageBreakBefore/>
        <w:widowControl w:val="0"/>
        <w:numPr>
          <w:ilvl w:val="0"/>
          <w:numId w:val="28"/>
        </w:numPr>
        <w:spacing w:before="360" w:after="360" w:line="264" w:lineRule="auto"/>
        <w:ind w:left="357" w:hanging="357"/>
        <w:outlineLvl w:val="0"/>
        <w:rPr>
          <w:rFonts w:ascii="Calibri" w:eastAsia="Times New Roman" w:hAnsi="Calibri" w:cs="Calibri"/>
          <w:b/>
          <w:bCs/>
          <w:color w:val="1F4E79"/>
          <w:kern w:val="32"/>
          <w:sz w:val="28"/>
          <w:szCs w:val="32"/>
        </w:rPr>
      </w:pPr>
      <w:bookmarkStart w:id="5" w:name="_Toc146710214"/>
      <w:bookmarkStart w:id="6" w:name="_Toc229485841"/>
      <w:r w:rsidRPr="000F24B1">
        <w:rPr>
          <w:rFonts w:ascii="Calibri" w:eastAsia="Times New Roman" w:hAnsi="Calibri" w:cs="Calibri"/>
          <w:b/>
          <w:bCs/>
          <w:color w:val="1F4E79"/>
          <w:kern w:val="32"/>
          <w:sz w:val="28"/>
          <w:szCs w:val="32"/>
        </w:rPr>
        <w:t>Objetivo Político 1</w:t>
      </w:r>
      <w:bookmarkEnd w:id="5"/>
      <w:bookmarkEnd w:id="6"/>
    </w:p>
    <w:p w14:paraId="217F8050" w14:textId="77777777" w:rsidR="000F24B1" w:rsidRPr="000F24B1" w:rsidRDefault="000F24B1" w:rsidP="000F24B1">
      <w:pPr>
        <w:keepNext/>
        <w:numPr>
          <w:ilvl w:val="1"/>
          <w:numId w:val="0"/>
        </w:numPr>
        <w:spacing w:before="360" w:after="240"/>
        <w:ind w:left="567" w:hanging="567"/>
        <w:outlineLvl w:val="1"/>
        <w:rPr>
          <w:rFonts w:ascii="Calibri" w:eastAsia="Times New Roman" w:hAnsi="Calibri" w:cs="Arial"/>
          <w:b/>
          <w:bCs/>
          <w:iCs/>
          <w:color w:val="1F4E79"/>
          <w:sz w:val="26"/>
          <w:szCs w:val="24"/>
        </w:rPr>
      </w:pPr>
      <w:bookmarkStart w:id="7" w:name="_Toc146710215"/>
      <w:bookmarkStart w:id="8" w:name="_Toc229485842"/>
      <w:r w:rsidRPr="000F24B1">
        <w:rPr>
          <w:rFonts w:ascii="Calibri" w:eastAsia="Times New Roman" w:hAnsi="Calibri" w:cs="Arial"/>
          <w:b/>
          <w:bCs/>
          <w:iCs/>
          <w:color w:val="1F4E79"/>
          <w:sz w:val="26"/>
          <w:szCs w:val="24"/>
        </w:rPr>
        <w:t>Objeto Específico 1.1</w:t>
      </w:r>
      <w:bookmarkEnd w:id="7"/>
      <w:bookmarkEnd w:id="8"/>
    </w:p>
    <w:p w14:paraId="336A516F" w14:textId="77777777" w:rsidR="000F24B1" w:rsidRPr="000F24B1" w:rsidRDefault="000F24B1" w:rsidP="000F24B1">
      <w:pPr>
        <w:spacing w:line="264" w:lineRule="auto"/>
        <w:rPr>
          <w:rFonts w:ascii="Calibri" w:eastAsia="Times New Roman" w:hAnsi="Calibri" w:cs="Times New Roman"/>
          <w:szCs w:val="24"/>
        </w:rPr>
      </w:pPr>
    </w:p>
    <w:tbl>
      <w:tblPr>
        <w:tblStyle w:val="Tablaconcuadrcula4"/>
        <w:tblW w:w="0" w:type="auto"/>
        <w:tblLook w:val="04A0" w:firstRow="1" w:lastRow="0" w:firstColumn="1" w:lastColumn="0" w:noHBand="0" w:noVBand="1"/>
      </w:tblPr>
      <w:tblGrid>
        <w:gridCol w:w="1693"/>
        <w:gridCol w:w="10876"/>
      </w:tblGrid>
      <w:tr w:rsidR="000F24B1" w:rsidRPr="000F24B1" w14:paraId="01D51C0A" w14:textId="77777777" w:rsidTr="000F24B1">
        <w:tc>
          <w:tcPr>
            <w:tcW w:w="2075" w:type="dxa"/>
            <w:shd w:val="clear" w:color="auto" w:fill="DEEAF6"/>
          </w:tcPr>
          <w:p w14:paraId="10C2D709" w14:textId="77777777" w:rsidR="000F24B1" w:rsidRPr="000F24B1" w:rsidRDefault="000F24B1" w:rsidP="000F24B1">
            <w:pPr>
              <w:spacing w:before="60" w:after="60" w:line="264" w:lineRule="auto"/>
              <w:rPr>
                <w:rFonts w:ascii="Calibri" w:hAnsi="Calibri"/>
                <w:b/>
                <w:sz w:val="22"/>
                <w:lang w:eastAsia="en-US"/>
              </w:rPr>
            </w:pPr>
            <w:r w:rsidRPr="000F24B1">
              <w:rPr>
                <w:rFonts w:ascii="Calibri" w:hAnsi="Calibri"/>
                <w:b/>
                <w:sz w:val="22"/>
                <w:lang w:eastAsia="en-US"/>
              </w:rPr>
              <w:t>Tipo de acción</w:t>
            </w:r>
          </w:p>
          <w:p w14:paraId="1DC0213B" w14:textId="77777777" w:rsidR="000F24B1" w:rsidRPr="000F24B1" w:rsidRDefault="000F24B1" w:rsidP="000F24B1">
            <w:pPr>
              <w:spacing w:before="60" w:after="60" w:line="264" w:lineRule="auto"/>
              <w:rPr>
                <w:rFonts w:ascii="Calibri" w:hAnsi="Calibri"/>
                <w:b/>
                <w:sz w:val="22"/>
                <w:lang w:eastAsia="en-US"/>
              </w:rPr>
            </w:pPr>
            <w:r w:rsidRPr="000F24B1">
              <w:rPr>
                <w:rFonts w:ascii="Calibri" w:hAnsi="Calibri"/>
                <w:b/>
                <w:sz w:val="22"/>
                <w:lang w:eastAsia="en-US"/>
              </w:rPr>
              <w:t>CM1A101</w:t>
            </w:r>
          </w:p>
          <w:p w14:paraId="6EC7874F" w14:textId="77777777" w:rsidR="000F24B1" w:rsidRPr="000F24B1" w:rsidRDefault="000F24B1" w:rsidP="000F24B1">
            <w:pPr>
              <w:spacing w:before="60" w:after="60" w:line="264" w:lineRule="auto"/>
              <w:rPr>
                <w:rFonts w:ascii="Calibri" w:hAnsi="Calibri"/>
                <w:b/>
                <w:sz w:val="22"/>
                <w:lang w:eastAsia="en-US"/>
              </w:rPr>
            </w:pPr>
            <w:r w:rsidRPr="000F24B1">
              <w:rPr>
                <w:rFonts w:ascii="Calibri" w:hAnsi="Calibri"/>
                <w:b/>
                <w:sz w:val="22"/>
                <w:lang w:eastAsia="en-US"/>
              </w:rPr>
              <w:t>CM1A102</w:t>
            </w:r>
          </w:p>
          <w:p w14:paraId="779EC859" w14:textId="77777777" w:rsidR="000F24B1" w:rsidRPr="000F24B1" w:rsidRDefault="000F24B1" w:rsidP="000F24B1">
            <w:pPr>
              <w:spacing w:before="60" w:after="60" w:line="264" w:lineRule="auto"/>
              <w:rPr>
                <w:rFonts w:ascii="Calibri" w:hAnsi="Calibri"/>
                <w:b/>
                <w:sz w:val="22"/>
                <w:lang w:eastAsia="en-US"/>
              </w:rPr>
            </w:pPr>
            <w:r w:rsidRPr="000F24B1">
              <w:rPr>
                <w:rFonts w:ascii="Calibri" w:hAnsi="Calibri"/>
                <w:b/>
                <w:sz w:val="22"/>
                <w:lang w:eastAsia="en-US"/>
              </w:rPr>
              <w:t>CM1A103</w:t>
            </w:r>
          </w:p>
        </w:tc>
        <w:tc>
          <w:tcPr>
            <w:tcW w:w="10494" w:type="dxa"/>
            <w:shd w:val="clear" w:color="auto" w:fill="1F4E79"/>
          </w:tcPr>
          <w:p w14:paraId="2178F8D8" w14:textId="77777777" w:rsidR="000F24B1" w:rsidRPr="000F24B1" w:rsidRDefault="000F24B1" w:rsidP="000F24B1">
            <w:pPr>
              <w:spacing w:before="60" w:after="60" w:line="276" w:lineRule="auto"/>
              <w:ind w:left="1065"/>
              <w:contextualSpacing/>
              <w:rPr>
                <w:rFonts w:ascii="Calibri" w:hAnsi="Calibri" w:cs="Calibri"/>
                <w:b/>
                <w:color w:val="FFFFFF"/>
                <w:lang w:eastAsia="en-US"/>
              </w:rPr>
            </w:pPr>
            <w:r w:rsidRPr="000F24B1">
              <w:rPr>
                <w:rFonts w:ascii="Calibri" w:hAnsi="Calibri" w:cs="Calibri"/>
                <w:b/>
                <w:color w:val="FFFFFF"/>
                <w:lang w:eastAsia="en-US"/>
              </w:rPr>
              <w:t>ACTUACIONES</w:t>
            </w:r>
          </w:p>
          <w:p w14:paraId="38EF2959" w14:textId="77777777" w:rsidR="000F24B1" w:rsidRPr="000F24B1" w:rsidRDefault="000F24B1" w:rsidP="000F24B1">
            <w:pPr>
              <w:numPr>
                <w:ilvl w:val="0"/>
                <w:numId w:val="99"/>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Proyectos de I+D+i agroganadera de interés regional</w:t>
            </w:r>
          </w:p>
          <w:p w14:paraId="4A11FB9F" w14:textId="77777777" w:rsidR="000F24B1" w:rsidRPr="000F24B1" w:rsidRDefault="000F24B1" w:rsidP="000F24B1">
            <w:pPr>
              <w:numPr>
                <w:ilvl w:val="0"/>
                <w:numId w:val="99"/>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Ayudas para el apoyo a la innovación empresarial</w:t>
            </w:r>
          </w:p>
          <w:p w14:paraId="2EEED6C2" w14:textId="77777777" w:rsidR="000F24B1" w:rsidRPr="000F24B1" w:rsidRDefault="000F24B1" w:rsidP="000F24B1">
            <w:pPr>
              <w:numPr>
                <w:ilvl w:val="0"/>
                <w:numId w:val="99"/>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Ayudas a la I+D+i colaborativa público-privada</w:t>
            </w:r>
          </w:p>
          <w:p w14:paraId="1BB19BB5" w14:textId="77777777" w:rsidR="000F24B1" w:rsidRPr="000F24B1" w:rsidRDefault="000F24B1" w:rsidP="000F24B1">
            <w:pPr>
              <w:numPr>
                <w:ilvl w:val="0"/>
                <w:numId w:val="99"/>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Ayudas para el incremento capacidades de los Centros Tecnológicos</w:t>
            </w:r>
          </w:p>
          <w:p w14:paraId="07AF3052" w14:textId="77777777" w:rsidR="000F24B1" w:rsidRPr="000F24B1" w:rsidRDefault="000F24B1" w:rsidP="000F24B1">
            <w:pPr>
              <w:numPr>
                <w:ilvl w:val="0"/>
                <w:numId w:val="99"/>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Proyectos de I+D desarrollados por los investigadores e investigadoras y los grupos de investigación del</w:t>
            </w:r>
          </w:p>
          <w:p w14:paraId="66DD6ACA" w14:textId="77777777" w:rsidR="000F24B1" w:rsidRPr="000F24B1" w:rsidRDefault="000F24B1" w:rsidP="000F24B1">
            <w:pPr>
              <w:spacing w:before="60" w:after="60" w:line="276" w:lineRule="auto"/>
              <w:ind w:left="1065"/>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SESCAM y de la Fundación del HNP</w:t>
            </w:r>
          </w:p>
          <w:p w14:paraId="5756BFA4" w14:textId="77777777" w:rsidR="000F24B1" w:rsidRPr="000F24B1" w:rsidRDefault="000F24B1" w:rsidP="000F24B1">
            <w:pPr>
              <w:numPr>
                <w:ilvl w:val="0"/>
                <w:numId w:val="99"/>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Plan de inversiones en infraestructuras (equipamiento científico) de la UCLM</w:t>
            </w:r>
          </w:p>
          <w:p w14:paraId="3602E4E0" w14:textId="77777777" w:rsidR="000F24B1" w:rsidRPr="000F24B1" w:rsidRDefault="000F24B1" w:rsidP="000F24B1">
            <w:pPr>
              <w:numPr>
                <w:ilvl w:val="0"/>
                <w:numId w:val="99"/>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Plan de investigación de la UCLM</w:t>
            </w:r>
          </w:p>
          <w:p w14:paraId="2813273D" w14:textId="77777777" w:rsidR="000F24B1" w:rsidRPr="000F24B1" w:rsidRDefault="000F24B1" w:rsidP="000F24B1">
            <w:pPr>
              <w:spacing w:before="60" w:after="60" w:line="276" w:lineRule="auto"/>
              <w:ind w:left="1065"/>
              <w:contextualSpacing/>
              <w:rPr>
                <w:rFonts w:ascii="Calibri" w:hAnsi="Calibri"/>
                <w:b/>
                <w:color w:val="FFFFFF"/>
                <w:sz w:val="22"/>
                <w:szCs w:val="22"/>
                <w:lang w:eastAsia="en-US"/>
              </w:rPr>
            </w:pPr>
          </w:p>
        </w:tc>
      </w:tr>
      <w:tr w:rsidR="000F24B1" w:rsidRPr="000F24B1" w14:paraId="6114B25E" w14:textId="77777777" w:rsidTr="000F24B1">
        <w:tc>
          <w:tcPr>
            <w:tcW w:w="2075" w:type="dxa"/>
            <w:shd w:val="clear" w:color="auto" w:fill="DEEAF6"/>
          </w:tcPr>
          <w:p w14:paraId="67A16D0B" w14:textId="77777777" w:rsidR="000F24B1" w:rsidRPr="000F24B1" w:rsidRDefault="000F24B1" w:rsidP="000F24B1">
            <w:pPr>
              <w:spacing w:before="60" w:after="60"/>
              <w:ind w:left="22"/>
              <w:rPr>
                <w:rFonts w:ascii="Calibri" w:hAnsi="Calibri"/>
                <w:b/>
                <w:sz w:val="22"/>
                <w:lang w:eastAsia="en-US"/>
              </w:rPr>
            </w:pPr>
            <w:r w:rsidRPr="000F24B1">
              <w:rPr>
                <w:rFonts w:ascii="Calibri" w:hAnsi="Calibri"/>
                <w:b/>
                <w:sz w:val="22"/>
                <w:lang w:eastAsia="en-US"/>
              </w:rPr>
              <w:t>Evaluación del DNSH</w:t>
            </w:r>
          </w:p>
          <w:p w14:paraId="36E12ECB" w14:textId="77777777" w:rsidR="000F24B1" w:rsidRPr="000F24B1" w:rsidRDefault="000F24B1" w:rsidP="000F24B1">
            <w:pPr>
              <w:spacing w:before="60" w:after="60"/>
              <w:ind w:left="22"/>
              <w:rPr>
                <w:rFonts w:ascii="Calibri" w:hAnsi="Calibri"/>
                <w:b/>
                <w:sz w:val="22"/>
                <w:lang w:eastAsia="en-US"/>
              </w:rPr>
            </w:pPr>
          </w:p>
        </w:tc>
        <w:tc>
          <w:tcPr>
            <w:tcW w:w="10494" w:type="dxa"/>
          </w:tcPr>
          <w:p w14:paraId="77CCEC85" w14:textId="77777777" w:rsidR="000F24B1" w:rsidRPr="000F24B1" w:rsidRDefault="000F24B1" w:rsidP="000F24B1">
            <w:pPr>
              <w:keepNext/>
              <w:spacing w:before="60" w:after="60"/>
              <w:outlineLvl w:val="5"/>
              <w:rPr>
                <w:rFonts w:ascii="Calibri" w:hAnsi="Calibri" w:cs="Calibri"/>
                <w:bCs/>
                <w:color w:val="000000"/>
                <w:sz w:val="22"/>
              </w:rPr>
            </w:pPr>
            <w:r w:rsidRPr="000F24B1">
              <w:rPr>
                <w:rFonts w:ascii="Calibri" w:hAnsi="Calibri" w:cs="Calibri"/>
                <w:bCs/>
                <w:color w:val="000000"/>
                <w:sz w:val="22"/>
              </w:rPr>
              <w:t>Se trata de ayudas a proyectos de investigación aplicada en ámbitos como la agricultura, ganadería, industria, sanidad…</w:t>
            </w:r>
          </w:p>
          <w:p w14:paraId="0B9AB529"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3288"/>
              <w:gridCol w:w="1331"/>
              <w:gridCol w:w="567"/>
              <w:gridCol w:w="5464"/>
            </w:tblGrid>
            <w:tr w:rsidR="000F24B1" w:rsidRPr="000F24B1" w14:paraId="0B85725F" w14:textId="77777777" w:rsidTr="000F24B1">
              <w:trPr>
                <w:trHeight w:val="780"/>
              </w:trPr>
              <w:tc>
                <w:tcPr>
                  <w:tcW w:w="3288"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4924AFB3"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1331" w:type="dxa"/>
                  <w:tcBorders>
                    <w:top w:val="single" w:sz="4" w:space="0" w:color="auto"/>
                    <w:left w:val="nil"/>
                    <w:bottom w:val="single" w:sz="4" w:space="0" w:color="auto"/>
                    <w:right w:val="single" w:sz="4" w:space="0" w:color="auto"/>
                  </w:tcBorders>
                  <w:shd w:val="clear" w:color="auto" w:fill="E7E6E6"/>
                  <w:noWrap/>
                  <w:vAlign w:val="center"/>
                  <w:hideMark/>
                </w:tcPr>
                <w:p w14:paraId="1F753CA6"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6FA45EE1"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0FD8CEE2"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340B2BA0" w14:textId="77777777" w:rsidTr="00D81D54">
              <w:trPr>
                <w:trHeight w:val="403"/>
              </w:trPr>
              <w:tc>
                <w:tcPr>
                  <w:tcW w:w="3288" w:type="dxa"/>
                  <w:tcBorders>
                    <w:top w:val="single" w:sz="4" w:space="0" w:color="auto"/>
                    <w:left w:val="single" w:sz="4" w:space="0" w:color="auto"/>
                    <w:bottom w:val="single" w:sz="4" w:space="0" w:color="auto"/>
                    <w:right w:val="single" w:sz="4" w:space="0" w:color="auto"/>
                  </w:tcBorders>
                  <w:hideMark/>
                </w:tcPr>
                <w:p w14:paraId="198157D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1331" w:type="dxa"/>
                  <w:tcBorders>
                    <w:top w:val="single" w:sz="4" w:space="0" w:color="auto"/>
                    <w:left w:val="nil"/>
                    <w:bottom w:val="single" w:sz="4" w:space="0" w:color="auto"/>
                    <w:right w:val="single" w:sz="4" w:space="0" w:color="auto"/>
                  </w:tcBorders>
                  <w:noWrap/>
                </w:tcPr>
                <w:p w14:paraId="1212B456"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729CFEB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0BE38FAA"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1.1 tienen impacto nulo o insignificante en este objetivo medioambiental.</w:t>
                  </w:r>
                </w:p>
              </w:tc>
            </w:tr>
            <w:tr w:rsidR="000F24B1" w:rsidRPr="000F24B1" w14:paraId="58D49654" w14:textId="77777777" w:rsidTr="00D81D54">
              <w:trPr>
                <w:trHeight w:val="403"/>
              </w:trPr>
              <w:tc>
                <w:tcPr>
                  <w:tcW w:w="3288" w:type="dxa"/>
                  <w:tcBorders>
                    <w:top w:val="single" w:sz="4" w:space="0" w:color="auto"/>
                    <w:left w:val="single" w:sz="4" w:space="0" w:color="auto"/>
                    <w:bottom w:val="single" w:sz="4" w:space="0" w:color="auto"/>
                    <w:right w:val="single" w:sz="4" w:space="0" w:color="auto"/>
                  </w:tcBorders>
                  <w:hideMark/>
                </w:tcPr>
                <w:p w14:paraId="2B955BD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1331" w:type="dxa"/>
                  <w:tcBorders>
                    <w:top w:val="nil"/>
                    <w:left w:val="nil"/>
                    <w:bottom w:val="single" w:sz="4" w:space="0" w:color="auto"/>
                    <w:right w:val="single" w:sz="4" w:space="0" w:color="auto"/>
                  </w:tcBorders>
                  <w:noWrap/>
                </w:tcPr>
                <w:p w14:paraId="1BF0075E"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62575B9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4C61A3C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1.1 tienen impacto nulo o insignificante en este objetivo medioambiental.</w:t>
                  </w:r>
                </w:p>
              </w:tc>
            </w:tr>
            <w:tr w:rsidR="000F24B1" w:rsidRPr="000F24B1" w14:paraId="12E95088" w14:textId="77777777" w:rsidTr="00D81D54">
              <w:trPr>
                <w:trHeight w:val="403"/>
              </w:trPr>
              <w:tc>
                <w:tcPr>
                  <w:tcW w:w="3288" w:type="dxa"/>
                  <w:tcBorders>
                    <w:top w:val="single" w:sz="4" w:space="0" w:color="auto"/>
                    <w:left w:val="single" w:sz="4" w:space="0" w:color="auto"/>
                    <w:bottom w:val="single" w:sz="4" w:space="0" w:color="auto"/>
                    <w:right w:val="single" w:sz="4" w:space="0" w:color="auto"/>
                  </w:tcBorders>
                  <w:hideMark/>
                </w:tcPr>
                <w:p w14:paraId="6E98059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1331" w:type="dxa"/>
                  <w:tcBorders>
                    <w:top w:val="nil"/>
                    <w:left w:val="nil"/>
                    <w:bottom w:val="single" w:sz="4" w:space="0" w:color="auto"/>
                    <w:right w:val="single" w:sz="4" w:space="0" w:color="auto"/>
                  </w:tcBorders>
                  <w:noWrap/>
                </w:tcPr>
                <w:p w14:paraId="591B02A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7C411B6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68C61A3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1.1 tienen impacto nulo o insignificante en este objetivo medioambiental.</w:t>
                  </w:r>
                </w:p>
              </w:tc>
            </w:tr>
            <w:tr w:rsidR="000F24B1" w:rsidRPr="000F24B1" w14:paraId="25F2E060" w14:textId="77777777" w:rsidTr="00D81D54">
              <w:trPr>
                <w:trHeight w:val="403"/>
              </w:trPr>
              <w:tc>
                <w:tcPr>
                  <w:tcW w:w="3288" w:type="dxa"/>
                  <w:tcBorders>
                    <w:top w:val="single" w:sz="4" w:space="0" w:color="auto"/>
                    <w:left w:val="single" w:sz="4" w:space="0" w:color="auto"/>
                    <w:bottom w:val="single" w:sz="4" w:space="0" w:color="auto"/>
                    <w:right w:val="single" w:sz="4" w:space="0" w:color="auto"/>
                  </w:tcBorders>
                  <w:hideMark/>
                </w:tcPr>
                <w:p w14:paraId="1BC337F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1331" w:type="dxa"/>
                  <w:tcBorders>
                    <w:top w:val="nil"/>
                    <w:left w:val="nil"/>
                    <w:bottom w:val="single" w:sz="4" w:space="0" w:color="auto"/>
                    <w:right w:val="single" w:sz="4" w:space="0" w:color="auto"/>
                  </w:tcBorders>
                  <w:noWrap/>
                </w:tcPr>
                <w:p w14:paraId="2B47C2C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7B08D66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1D1767B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1.1 tienen impacto nulo o insignificante en este objetivo medioambiental.</w:t>
                  </w:r>
                </w:p>
              </w:tc>
            </w:tr>
            <w:tr w:rsidR="000F24B1" w:rsidRPr="000F24B1" w14:paraId="1A20E10F" w14:textId="77777777" w:rsidTr="00D81D54">
              <w:trPr>
                <w:trHeight w:val="403"/>
              </w:trPr>
              <w:tc>
                <w:tcPr>
                  <w:tcW w:w="3288" w:type="dxa"/>
                  <w:tcBorders>
                    <w:top w:val="single" w:sz="4" w:space="0" w:color="auto"/>
                    <w:left w:val="single" w:sz="4" w:space="0" w:color="auto"/>
                    <w:bottom w:val="single" w:sz="4" w:space="0" w:color="auto"/>
                    <w:right w:val="single" w:sz="4" w:space="0" w:color="auto"/>
                  </w:tcBorders>
                  <w:hideMark/>
                </w:tcPr>
                <w:p w14:paraId="7196973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1331" w:type="dxa"/>
                  <w:tcBorders>
                    <w:top w:val="nil"/>
                    <w:left w:val="nil"/>
                    <w:bottom w:val="single" w:sz="4" w:space="0" w:color="auto"/>
                    <w:right w:val="single" w:sz="4" w:space="0" w:color="auto"/>
                  </w:tcBorders>
                  <w:noWrap/>
                </w:tcPr>
                <w:p w14:paraId="39351398"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443D819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06A2443F"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El Programa ha sido sometido a una evaluación ambiental estratégica ordinaria, conforme a la cual las actuaciones del objetivo específico 1.1 tienen impacto nulo o insignificante en este objetivo medioambiental.</w:t>
                  </w:r>
                </w:p>
              </w:tc>
            </w:tr>
            <w:tr w:rsidR="000F24B1" w:rsidRPr="000F24B1" w14:paraId="157B4A25" w14:textId="77777777" w:rsidTr="00D81D54">
              <w:trPr>
                <w:trHeight w:val="403"/>
              </w:trPr>
              <w:tc>
                <w:tcPr>
                  <w:tcW w:w="3288" w:type="dxa"/>
                  <w:tcBorders>
                    <w:top w:val="single" w:sz="4" w:space="0" w:color="auto"/>
                    <w:left w:val="single" w:sz="4" w:space="0" w:color="auto"/>
                    <w:bottom w:val="single" w:sz="4" w:space="0" w:color="auto"/>
                    <w:right w:val="single" w:sz="4" w:space="0" w:color="auto"/>
                  </w:tcBorders>
                  <w:hideMark/>
                </w:tcPr>
                <w:p w14:paraId="7A66AA7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1331" w:type="dxa"/>
                  <w:tcBorders>
                    <w:top w:val="nil"/>
                    <w:left w:val="nil"/>
                    <w:bottom w:val="single" w:sz="4" w:space="0" w:color="auto"/>
                    <w:right w:val="single" w:sz="4" w:space="0" w:color="auto"/>
                  </w:tcBorders>
                  <w:noWrap/>
                </w:tcPr>
                <w:p w14:paraId="4FA61236"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3115750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1F36D44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El Programa ha sido sometido a una evaluación ambiental estratégica ordinaria, conforme a la cual las actuaciones del objetivo específico 1.1 tienen impacto nulo o insignificante en este objetivo medioambiental.</w:t>
                  </w:r>
                </w:p>
              </w:tc>
            </w:tr>
          </w:tbl>
          <w:p w14:paraId="35D81B73" w14:textId="77777777" w:rsidR="000F24B1" w:rsidRPr="000F24B1" w:rsidRDefault="000F24B1" w:rsidP="000F24B1">
            <w:pPr>
              <w:keepNext/>
              <w:spacing w:before="60" w:after="60"/>
              <w:outlineLvl w:val="5"/>
              <w:rPr>
                <w:rFonts w:ascii="Calibri" w:hAnsi="Calibri" w:cs="Calibri"/>
                <w:sz w:val="22"/>
                <w:lang w:eastAsia="en-US"/>
              </w:rPr>
            </w:pPr>
          </w:p>
          <w:p w14:paraId="3EA1D27C" w14:textId="77777777" w:rsidR="000F24B1" w:rsidRPr="000F24B1" w:rsidRDefault="000F24B1" w:rsidP="000F24B1">
            <w:pPr>
              <w:spacing w:before="60" w:after="60" w:line="264" w:lineRule="auto"/>
              <w:rPr>
                <w:rFonts w:ascii="Calibri" w:hAnsi="Calibri" w:cs="Calibri"/>
                <w:sz w:val="22"/>
                <w:lang w:eastAsia="en-US"/>
              </w:rPr>
            </w:pPr>
          </w:p>
        </w:tc>
      </w:tr>
    </w:tbl>
    <w:p w14:paraId="720B9963" w14:textId="77777777" w:rsidR="000F24B1" w:rsidRPr="000F24B1" w:rsidRDefault="000F24B1" w:rsidP="000F24B1">
      <w:pPr>
        <w:spacing w:before="60" w:after="60"/>
        <w:rPr>
          <w:rFonts w:ascii="Calibri" w:eastAsia="Times New Roman" w:hAnsi="Calibri" w:cs="Times New Roman"/>
        </w:rPr>
      </w:pPr>
    </w:p>
    <w:p w14:paraId="4208519E" w14:textId="77777777" w:rsidR="000F24B1" w:rsidRPr="000F24B1" w:rsidRDefault="000F24B1" w:rsidP="000F24B1">
      <w:pPr>
        <w:spacing w:before="60" w:after="60" w:line="264" w:lineRule="auto"/>
        <w:rPr>
          <w:rFonts w:ascii="Calibri" w:eastAsia="Times New Roman" w:hAnsi="Calibri" w:cs="Times New Roman"/>
          <w:color w:val="1F4E79"/>
          <w:szCs w:val="24"/>
        </w:rPr>
      </w:pPr>
    </w:p>
    <w:tbl>
      <w:tblPr>
        <w:tblStyle w:val="Tablaconcuadrcula4"/>
        <w:tblW w:w="0" w:type="auto"/>
        <w:tblLook w:val="04A0" w:firstRow="1" w:lastRow="0" w:firstColumn="1" w:lastColumn="0" w:noHBand="0" w:noVBand="1"/>
      </w:tblPr>
      <w:tblGrid>
        <w:gridCol w:w="1693"/>
        <w:gridCol w:w="10876"/>
      </w:tblGrid>
      <w:tr w:rsidR="000F24B1" w:rsidRPr="000F24B1" w14:paraId="0D1F4F75" w14:textId="77777777" w:rsidTr="000F24B1">
        <w:tc>
          <w:tcPr>
            <w:tcW w:w="2075" w:type="dxa"/>
            <w:shd w:val="clear" w:color="auto" w:fill="DEEAF6"/>
          </w:tcPr>
          <w:p w14:paraId="542FEE8B" w14:textId="77777777" w:rsidR="000F24B1" w:rsidRPr="000F24B1" w:rsidRDefault="000F24B1" w:rsidP="000F24B1">
            <w:pPr>
              <w:spacing w:before="60" w:after="60" w:line="264" w:lineRule="auto"/>
              <w:rPr>
                <w:rFonts w:ascii="Calibri" w:hAnsi="Calibri"/>
                <w:b/>
                <w:sz w:val="22"/>
                <w:lang w:eastAsia="en-US"/>
              </w:rPr>
            </w:pPr>
            <w:r w:rsidRPr="000F24B1">
              <w:rPr>
                <w:rFonts w:ascii="Calibri" w:hAnsi="Calibri"/>
                <w:b/>
                <w:sz w:val="22"/>
                <w:lang w:eastAsia="en-US"/>
              </w:rPr>
              <w:t>Tipo de acción</w:t>
            </w:r>
          </w:p>
          <w:p w14:paraId="4DDF23A9" w14:textId="77777777" w:rsidR="000F24B1" w:rsidRPr="000F24B1" w:rsidRDefault="000F24B1" w:rsidP="000F24B1">
            <w:pPr>
              <w:spacing w:before="60" w:after="60" w:line="264" w:lineRule="auto"/>
              <w:rPr>
                <w:rFonts w:ascii="Calibri" w:hAnsi="Calibri"/>
                <w:b/>
                <w:sz w:val="22"/>
                <w:lang w:eastAsia="en-US"/>
              </w:rPr>
            </w:pPr>
            <w:r w:rsidRPr="000F24B1">
              <w:rPr>
                <w:rFonts w:ascii="Calibri" w:hAnsi="Calibri"/>
                <w:b/>
                <w:sz w:val="22"/>
                <w:lang w:eastAsia="en-US"/>
              </w:rPr>
              <w:t>CM1A101</w:t>
            </w:r>
          </w:p>
        </w:tc>
        <w:tc>
          <w:tcPr>
            <w:tcW w:w="10494" w:type="dxa"/>
            <w:shd w:val="clear" w:color="auto" w:fill="1F4E79"/>
          </w:tcPr>
          <w:p w14:paraId="0467EA15" w14:textId="77777777" w:rsidR="000F24B1" w:rsidRPr="000F24B1" w:rsidRDefault="000F24B1" w:rsidP="000F24B1">
            <w:pPr>
              <w:numPr>
                <w:ilvl w:val="0"/>
                <w:numId w:val="99"/>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 xml:space="preserve">Creación del centro tecnológico del huevo de </w:t>
            </w:r>
            <w:proofErr w:type="spellStart"/>
            <w:r w:rsidRPr="000F24B1">
              <w:rPr>
                <w:rFonts w:ascii="Calibri" w:hAnsi="Calibri" w:cs="Calibri"/>
                <w:b/>
                <w:color w:val="FFFFFF"/>
                <w:sz w:val="22"/>
                <w:szCs w:val="22"/>
                <w:lang w:eastAsia="en-US"/>
              </w:rPr>
              <w:t>Castilla-La</w:t>
            </w:r>
            <w:proofErr w:type="spellEnd"/>
            <w:r w:rsidRPr="000F24B1">
              <w:rPr>
                <w:rFonts w:ascii="Calibri" w:hAnsi="Calibri" w:cs="Calibri"/>
                <w:b/>
                <w:color w:val="FFFFFF"/>
                <w:sz w:val="22"/>
                <w:szCs w:val="22"/>
                <w:lang w:eastAsia="en-US"/>
              </w:rPr>
              <w:t xml:space="preserve"> Mancha</w:t>
            </w:r>
          </w:p>
          <w:p w14:paraId="218BD962" w14:textId="77777777" w:rsidR="000F24B1" w:rsidRPr="000F24B1" w:rsidRDefault="000F24B1" w:rsidP="000F24B1">
            <w:pPr>
              <w:numPr>
                <w:ilvl w:val="0"/>
                <w:numId w:val="99"/>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Creación, consolidación y mejora de infraestructuras y equipamientos del sistema regional de I+D+i</w:t>
            </w:r>
          </w:p>
        </w:tc>
      </w:tr>
      <w:tr w:rsidR="000F24B1" w:rsidRPr="000F24B1" w14:paraId="341130AB" w14:textId="77777777" w:rsidTr="000F24B1">
        <w:tc>
          <w:tcPr>
            <w:tcW w:w="2075" w:type="dxa"/>
            <w:shd w:val="clear" w:color="auto" w:fill="DEEAF6"/>
          </w:tcPr>
          <w:p w14:paraId="05380097" w14:textId="77777777" w:rsidR="000F24B1" w:rsidRPr="000F24B1" w:rsidRDefault="000F24B1" w:rsidP="000F24B1">
            <w:pPr>
              <w:spacing w:before="60" w:after="60"/>
              <w:ind w:left="22"/>
              <w:rPr>
                <w:rFonts w:ascii="Calibri" w:hAnsi="Calibri"/>
                <w:b/>
                <w:sz w:val="22"/>
                <w:lang w:eastAsia="en-US"/>
              </w:rPr>
            </w:pPr>
            <w:r w:rsidRPr="000F24B1">
              <w:rPr>
                <w:rFonts w:ascii="Calibri" w:hAnsi="Calibri"/>
                <w:b/>
                <w:sz w:val="22"/>
                <w:lang w:eastAsia="en-US"/>
              </w:rPr>
              <w:t>Evaluación del DNSH</w:t>
            </w:r>
          </w:p>
          <w:p w14:paraId="507B6677" w14:textId="77777777" w:rsidR="000F24B1" w:rsidRPr="000F24B1" w:rsidRDefault="000F24B1" w:rsidP="000F24B1">
            <w:pPr>
              <w:spacing w:before="60" w:after="60"/>
              <w:ind w:left="22"/>
              <w:rPr>
                <w:rFonts w:ascii="Calibri" w:hAnsi="Calibri"/>
                <w:b/>
                <w:sz w:val="22"/>
                <w:lang w:eastAsia="en-US"/>
              </w:rPr>
            </w:pPr>
          </w:p>
        </w:tc>
        <w:tc>
          <w:tcPr>
            <w:tcW w:w="10494" w:type="dxa"/>
          </w:tcPr>
          <w:p w14:paraId="2916B341" w14:textId="77777777" w:rsidR="000F24B1" w:rsidRPr="000F24B1" w:rsidRDefault="000F24B1" w:rsidP="000F24B1">
            <w:pPr>
              <w:spacing w:before="60" w:after="60"/>
              <w:rPr>
                <w:rFonts w:ascii="Calibri" w:hAnsi="Calibri" w:cs="Calibri"/>
                <w:sz w:val="22"/>
                <w:lang w:eastAsia="en-US"/>
              </w:rPr>
            </w:pPr>
            <w:r w:rsidRPr="000F24B1">
              <w:rPr>
                <w:rFonts w:ascii="Calibri" w:hAnsi="Calibri" w:cs="Calibri"/>
                <w:sz w:val="22"/>
                <w:lang w:eastAsia="en-US"/>
              </w:rPr>
              <w:t xml:space="preserve">Programas de ayuda destinados a financiar instalaciones y equipamiento científico-técnico de las infraestructuras de investigación. Se trata de inversiones para la construcción, ampliación, mejora y renovación de infraestructuras científicas y técnicas, así como la adquisición, instalación y puesta en marcha de equipamiento. Son instalaciones y equipos complejos, que implican desarrollos tecnológicos específicos y la utilización de tecnología de vanguardia </w:t>
            </w:r>
          </w:p>
          <w:p w14:paraId="66E79E27" w14:textId="77777777" w:rsidR="000F24B1" w:rsidRPr="000F24B1" w:rsidRDefault="000F24B1" w:rsidP="000F24B1">
            <w:pPr>
              <w:spacing w:before="60" w:after="60" w:line="264" w:lineRule="auto"/>
              <w:rPr>
                <w:rFonts w:ascii="Calibri" w:hAnsi="Calibri" w:cs="Calibri"/>
                <w:sz w:val="22"/>
                <w:lang w:eastAsia="en-US"/>
              </w:rPr>
            </w:pPr>
          </w:p>
          <w:p w14:paraId="5EAB1A54"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2579"/>
              <w:gridCol w:w="1055"/>
              <w:gridCol w:w="381"/>
              <w:gridCol w:w="6635"/>
            </w:tblGrid>
            <w:tr w:rsidR="000F24B1" w:rsidRPr="000F24B1" w14:paraId="3F20C0F5" w14:textId="77777777" w:rsidTr="000F24B1">
              <w:trPr>
                <w:trHeight w:val="780"/>
              </w:trPr>
              <w:tc>
                <w:tcPr>
                  <w:tcW w:w="2579"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651DF263"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1055" w:type="dxa"/>
                  <w:tcBorders>
                    <w:top w:val="single" w:sz="4" w:space="0" w:color="auto"/>
                    <w:left w:val="nil"/>
                    <w:bottom w:val="single" w:sz="4" w:space="0" w:color="auto"/>
                    <w:right w:val="single" w:sz="4" w:space="0" w:color="auto"/>
                  </w:tcBorders>
                  <w:shd w:val="clear" w:color="auto" w:fill="E7E6E6"/>
                  <w:noWrap/>
                  <w:vAlign w:val="center"/>
                  <w:hideMark/>
                </w:tcPr>
                <w:p w14:paraId="48E8B30E"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w:t>
                  </w:r>
                </w:p>
              </w:tc>
              <w:tc>
                <w:tcPr>
                  <w:tcW w:w="381" w:type="dxa"/>
                  <w:tcBorders>
                    <w:top w:val="single" w:sz="4" w:space="0" w:color="auto"/>
                    <w:left w:val="nil"/>
                    <w:bottom w:val="single" w:sz="4" w:space="0" w:color="auto"/>
                    <w:right w:val="single" w:sz="4" w:space="0" w:color="auto"/>
                  </w:tcBorders>
                  <w:shd w:val="clear" w:color="auto" w:fill="E7E6E6"/>
                  <w:noWrap/>
                  <w:vAlign w:val="center"/>
                  <w:hideMark/>
                </w:tcPr>
                <w:p w14:paraId="2229F9ED"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6635" w:type="dxa"/>
                  <w:tcBorders>
                    <w:top w:val="single" w:sz="4" w:space="0" w:color="auto"/>
                    <w:left w:val="nil"/>
                    <w:bottom w:val="single" w:sz="4" w:space="0" w:color="auto"/>
                    <w:right w:val="single" w:sz="4" w:space="0" w:color="000000"/>
                  </w:tcBorders>
                  <w:shd w:val="clear" w:color="auto" w:fill="E7E6E6"/>
                  <w:noWrap/>
                  <w:vAlign w:val="center"/>
                  <w:hideMark/>
                </w:tcPr>
                <w:p w14:paraId="3F65CAC5"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6BB5EA79" w14:textId="77777777" w:rsidTr="00D81D54">
              <w:trPr>
                <w:trHeight w:val="403"/>
              </w:trPr>
              <w:tc>
                <w:tcPr>
                  <w:tcW w:w="2579" w:type="dxa"/>
                  <w:tcBorders>
                    <w:top w:val="single" w:sz="4" w:space="0" w:color="auto"/>
                    <w:left w:val="single" w:sz="4" w:space="0" w:color="auto"/>
                    <w:bottom w:val="single" w:sz="4" w:space="0" w:color="auto"/>
                    <w:right w:val="single" w:sz="4" w:space="0" w:color="auto"/>
                  </w:tcBorders>
                  <w:hideMark/>
                </w:tcPr>
                <w:p w14:paraId="6697453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1055" w:type="dxa"/>
                  <w:tcBorders>
                    <w:top w:val="single" w:sz="4" w:space="0" w:color="auto"/>
                    <w:left w:val="nil"/>
                    <w:bottom w:val="single" w:sz="4" w:space="0" w:color="auto"/>
                    <w:right w:val="single" w:sz="4" w:space="0" w:color="auto"/>
                  </w:tcBorders>
                  <w:noWrap/>
                </w:tcPr>
                <w:p w14:paraId="5447B42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381" w:type="dxa"/>
                  <w:tcBorders>
                    <w:top w:val="single" w:sz="4" w:space="0" w:color="auto"/>
                    <w:left w:val="nil"/>
                    <w:bottom w:val="single" w:sz="4" w:space="0" w:color="auto"/>
                    <w:right w:val="single" w:sz="4" w:space="0" w:color="auto"/>
                  </w:tcBorders>
                  <w:noWrap/>
                </w:tcPr>
                <w:p w14:paraId="5DD8616A"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6635" w:type="dxa"/>
                  <w:tcBorders>
                    <w:top w:val="single" w:sz="4" w:space="0" w:color="auto"/>
                    <w:left w:val="nil"/>
                    <w:bottom w:val="single" w:sz="4" w:space="0" w:color="auto"/>
                    <w:right w:val="single" w:sz="4" w:space="0" w:color="auto"/>
                  </w:tcBorders>
                </w:tcPr>
                <w:p w14:paraId="511E006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De acuerdo con el Estudio Ambiental Estratégico, no se espera que estos tipos de acción den lugar a un aumento significativo de las emisiones de contaminantes a la atmósfera, el agua o el suelo.</w:t>
                  </w:r>
                </w:p>
                <w:p w14:paraId="0701D0D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En todo caso, se tendrá en consideración las directrices recogidas en la Directiva (UE) 2018/844 relativa a la eficacia energética de los edificios</w:t>
                  </w:r>
                </w:p>
              </w:tc>
            </w:tr>
            <w:tr w:rsidR="000F24B1" w:rsidRPr="000F24B1" w14:paraId="453237E2" w14:textId="77777777" w:rsidTr="00D81D54">
              <w:trPr>
                <w:trHeight w:val="403"/>
              </w:trPr>
              <w:tc>
                <w:tcPr>
                  <w:tcW w:w="2579" w:type="dxa"/>
                  <w:tcBorders>
                    <w:top w:val="single" w:sz="4" w:space="0" w:color="auto"/>
                    <w:left w:val="single" w:sz="4" w:space="0" w:color="auto"/>
                    <w:bottom w:val="single" w:sz="4" w:space="0" w:color="auto"/>
                    <w:right w:val="single" w:sz="4" w:space="0" w:color="auto"/>
                  </w:tcBorders>
                  <w:hideMark/>
                </w:tcPr>
                <w:p w14:paraId="3CF1156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1055" w:type="dxa"/>
                  <w:tcBorders>
                    <w:top w:val="nil"/>
                    <w:left w:val="nil"/>
                    <w:bottom w:val="single" w:sz="4" w:space="0" w:color="auto"/>
                    <w:right w:val="single" w:sz="4" w:space="0" w:color="auto"/>
                  </w:tcBorders>
                  <w:noWrap/>
                </w:tcPr>
                <w:p w14:paraId="07CEC432"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381" w:type="dxa"/>
                  <w:tcBorders>
                    <w:top w:val="nil"/>
                    <w:left w:val="nil"/>
                    <w:bottom w:val="single" w:sz="4" w:space="0" w:color="auto"/>
                    <w:right w:val="single" w:sz="4" w:space="0" w:color="auto"/>
                  </w:tcBorders>
                  <w:noWrap/>
                </w:tcPr>
                <w:p w14:paraId="22497959"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6635" w:type="dxa"/>
                  <w:tcBorders>
                    <w:top w:val="single" w:sz="4" w:space="0" w:color="auto"/>
                    <w:left w:val="nil"/>
                    <w:bottom w:val="single" w:sz="4" w:space="0" w:color="auto"/>
                    <w:right w:val="single" w:sz="4" w:space="0" w:color="auto"/>
                  </w:tcBorders>
                </w:tcPr>
                <w:p w14:paraId="77C1143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De acuerdo con el Estudio Ambiental Estratégico el tipo de acción al que se refiere esta evaluación DNSH tiene un impacto previsible nulo o insignificante sobre este objetivo climático. No se prevé que la actuación provoque un aumento de los efectos adversos de las condiciones climáticas actuales y de las previstas en el futuro, sobre sí misma o en las personas, la naturaleza o los activos </w:t>
                  </w:r>
                </w:p>
              </w:tc>
            </w:tr>
            <w:tr w:rsidR="000F24B1" w:rsidRPr="000F24B1" w14:paraId="036DC6A4" w14:textId="77777777" w:rsidTr="00D81D54">
              <w:trPr>
                <w:trHeight w:val="403"/>
              </w:trPr>
              <w:tc>
                <w:tcPr>
                  <w:tcW w:w="2579" w:type="dxa"/>
                  <w:tcBorders>
                    <w:top w:val="single" w:sz="4" w:space="0" w:color="auto"/>
                    <w:left w:val="single" w:sz="4" w:space="0" w:color="auto"/>
                    <w:bottom w:val="single" w:sz="4" w:space="0" w:color="auto"/>
                    <w:right w:val="single" w:sz="4" w:space="0" w:color="auto"/>
                  </w:tcBorders>
                  <w:hideMark/>
                </w:tcPr>
                <w:p w14:paraId="3296BD2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1055" w:type="dxa"/>
                  <w:tcBorders>
                    <w:top w:val="nil"/>
                    <w:left w:val="nil"/>
                    <w:bottom w:val="single" w:sz="4" w:space="0" w:color="auto"/>
                    <w:right w:val="single" w:sz="4" w:space="0" w:color="auto"/>
                  </w:tcBorders>
                  <w:noWrap/>
                </w:tcPr>
                <w:p w14:paraId="5BE287A2"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381" w:type="dxa"/>
                  <w:tcBorders>
                    <w:top w:val="nil"/>
                    <w:left w:val="nil"/>
                    <w:bottom w:val="single" w:sz="4" w:space="0" w:color="auto"/>
                    <w:right w:val="single" w:sz="4" w:space="0" w:color="auto"/>
                  </w:tcBorders>
                  <w:noWrap/>
                </w:tcPr>
                <w:p w14:paraId="1C7A3A3B"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635" w:type="dxa"/>
                  <w:tcBorders>
                    <w:top w:val="single" w:sz="4" w:space="0" w:color="auto"/>
                    <w:left w:val="nil"/>
                    <w:bottom w:val="single" w:sz="4" w:space="0" w:color="auto"/>
                    <w:right w:val="single" w:sz="4" w:space="0" w:color="auto"/>
                  </w:tcBorders>
                </w:tcPr>
                <w:p w14:paraId="18189DE3"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76D26D14" w14:textId="77777777" w:rsidTr="00D81D54">
              <w:trPr>
                <w:trHeight w:val="403"/>
              </w:trPr>
              <w:tc>
                <w:tcPr>
                  <w:tcW w:w="2579" w:type="dxa"/>
                  <w:tcBorders>
                    <w:top w:val="single" w:sz="4" w:space="0" w:color="auto"/>
                    <w:left w:val="single" w:sz="4" w:space="0" w:color="auto"/>
                    <w:bottom w:val="single" w:sz="4" w:space="0" w:color="auto"/>
                    <w:right w:val="single" w:sz="4" w:space="0" w:color="auto"/>
                  </w:tcBorders>
                  <w:hideMark/>
                </w:tcPr>
                <w:p w14:paraId="256A256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1055" w:type="dxa"/>
                  <w:tcBorders>
                    <w:top w:val="nil"/>
                    <w:left w:val="nil"/>
                    <w:bottom w:val="single" w:sz="4" w:space="0" w:color="auto"/>
                    <w:right w:val="single" w:sz="4" w:space="0" w:color="auto"/>
                  </w:tcBorders>
                  <w:noWrap/>
                </w:tcPr>
                <w:p w14:paraId="742966C9"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381" w:type="dxa"/>
                  <w:tcBorders>
                    <w:top w:val="nil"/>
                    <w:left w:val="nil"/>
                    <w:bottom w:val="single" w:sz="4" w:space="0" w:color="auto"/>
                    <w:right w:val="single" w:sz="4" w:space="0" w:color="auto"/>
                  </w:tcBorders>
                  <w:noWrap/>
                </w:tcPr>
                <w:p w14:paraId="735917B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635" w:type="dxa"/>
                  <w:tcBorders>
                    <w:top w:val="single" w:sz="4" w:space="0" w:color="auto"/>
                    <w:left w:val="nil"/>
                    <w:bottom w:val="single" w:sz="4" w:space="0" w:color="auto"/>
                    <w:right w:val="single" w:sz="4" w:space="0" w:color="auto"/>
                  </w:tcBorders>
                </w:tcPr>
                <w:p w14:paraId="3BEFBA7F"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3E93F8C3" w14:textId="77777777" w:rsidTr="00D81D54">
              <w:trPr>
                <w:trHeight w:val="403"/>
              </w:trPr>
              <w:tc>
                <w:tcPr>
                  <w:tcW w:w="2579" w:type="dxa"/>
                  <w:tcBorders>
                    <w:top w:val="single" w:sz="4" w:space="0" w:color="auto"/>
                    <w:left w:val="single" w:sz="4" w:space="0" w:color="auto"/>
                    <w:bottom w:val="single" w:sz="4" w:space="0" w:color="auto"/>
                    <w:right w:val="single" w:sz="4" w:space="0" w:color="auto"/>
                  </w:tcBorders>
                  <w:hideMark/>
                </w:tcPr>
                <w:p w14:paraId="01AF9B6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1055" w:type="dxa"/>
                  <w:tcBorders>
                    <w:top w:val="nil"/>
                    <w:left w:val="nil"/>
                    <w:bottom w:val="single" w:sz="4" w:space="0" w:color="auto"/>
                    <w:right w:val="single" w:sz="4" w:space="0" w:color="auto"/>
                  </w:tcBorders>
                  <w:noWrap/>
                </w:tcPr>
                <w:p w14:paraId="48E9205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381" w:type="dxa"/>
                  <w:tcBorders>
                    <w:top w:val="nil"/>
                    <w:left w:val="nil"/>
                    <w:bottom w:val="single" w:sz="4" w:space="0" w:color="auto"/>
                    <w:right w:val="single" w:sz="4" w:space="0" w:color="auto"/>
                  </w:tcBorders>
                  <w:noWrap/>
                </w:tcPr>
                <w:p w14:paraId="328BBC9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635" w:type="dxa"/>
                  <w:tcBorders>
                    <w:top w:val="single" w:sz="4" w:space="0" w:color="auto"/>
                    <w:left w:val="nil"/>
                    <w:bottom w:val="single" w:sz="4" w:space="0" w:color="auto"/>
                    <w:right w:val="single" w:sz="4" w:space="0" w:color="auto"/>
                  </w:tcBorders>
                </w:tcPr>
                <w:p w14:paraId="35CE18A3" w14:textId="77777777" w:rsidR="000F24B1" w:rsidRPr="000F24B1" w:rsidRDefault="000F24B1" w:rsidP="000F24B1">
                  <w:pPr>
                    <w:spacing w:before="60" w:after="60"/>
                    <w:rPr>
                      <w:rFonts w:ascii="Calibri" w:eastAsia="Times New Roman" w:hAnsi="Calibri" w:cs="Times New Roman"/>
                      <w:szCs w:val="24"/>
                    </w:rPr>
                  </w:pPr>
                </w:p>
              </w:tc>
            </w:tr>
            <w:tr w:rsidR="000F24B1" w:rsidRPr="000F24B1" w14:paraId="23A368E7" w14:textId="77777777" w:rsidTr="00D81D54">
              <w:trPr>
                <w:trHeight w:val="403"/>
              </w:trPr>
              <w:tc>
                <w:tcPr>
                  <w:tcW w:w="2579" w:type="dxa"/>
                  <w:tcBorders>
                    <w:top w:val="single" w:sz="4" w:space="0" w:color="auto"/>
                    <w:left w:val="single" w:sz="4" w:space="0" w:color="auto"/>
                    <w:bottom w:val="single" w:sz="4" w:space="0" w:color="auto"/>
                    <w:right w:val="single" w:sz="4" w:space="0" w:color="auto"/>
                  </w:tcBorders>
                  <w:hideMark/>
                </w:tcPr>
                <w:p w14:paraId="4DBB189F"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1055" w:type="dxa"/>
                  <w:tcBorders>
                    <w:top w:val="nil"/>
                    <w:left w:val="nil"/>
                    <w:bottom w:val="single" w:sz="4" w:space="0" w:color="auto"/>
                    <w:right w:val="single" w:sz="4" w:space="0" w:color="auto"/>
                  </w:tcBorders>
                  <w:noWrap/>
                </w:tcPr>
                <w:p w14:paraId="1DAC660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381" w:type="dxa"/>
                  <w:tcBorders>
                    <w:top w:val="nil"/>
                    <w:left w:val="nil"/>
                    <w:bottom w:val="single" w:sz="4" w:space="0" w:color="auto"/>
                    <w:right w:val="single" w:sz="4" w:space="0" w:color="auto"/>
                  </w:tcBorders>
                  <w:noWrap/>
                </w:tcPr>
                <w:p w14:paraId="79D3D5D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635" w:type="dxa"/>
                  <w:tcBorders>
                    <w:top w:val="single" w:sz="4" w:space="0" w:color="auto"/>
                    <w:left w:val="nil"/>
                    <w:bottom w:val="single" w:sz="4" w:space="0" w:color="auto"/>
                    <w:right w:val="single" w:sz="4" w:space="0" w:color="auto"/>
                  </w:tcBorders>
                </w:tcPr>
                <w:p w14:paraId="4EBF8022" w14:textId="77777777" w:rsidR="000F24B1" w:rsidRPr="000F24B1" w:rsidRDefault="000F24B1" w:rsidP="000F24B1">
                  <w:pPr>
                    <w:spacing w:line="264" w:lineRule="auto"/>
                    <w:rPr>
                      <w:rFonts w:ascii="Calibri" w:eastAsia="Times New Roman" w:hAnsi="Calibri" w:cs="Times New Roman"/>
                      <w:szCs w:val="24"/>
                    </w:rPr>
                  </w:pPr>
                </w:p>
              </w:tc>
            </w:tr>
          </w:tbl>
          <w:p w14:paraId="4EFC2382" w14:textId="77777777" w:rsidR="000F24B1" w:rsidRPr="000F24B1" w:rsidRDefault="000F24B1" w:rsidP="000F24B1">
            <w:pPr>
              <w:keepNext/>
              <w:spacing w:before="60" w:after="60"/>
              <w:outlineLvl w:val="5"/>
              <w:rPr>
                <w:rFonts w:ascii="Calibri" w:hAnsi="Calibri" w:cs="Calibri"/>
                <w:sz w:val="22"/>
                <w:lang w:eastAsia="en-US"/>
              </w:rPr>
            </w:pPr>
          </w:p>
          <w:p w14:paraId="39EB17E8" w14:textId="77777777" w:rsidR="000F24B1" w:rsidRPr="000F24B1" w:rsidRDefault="000F24B1" w:rsidP="000F24B1">
            <w:pPr>
              <w:keepNext/>
              <w:spacing w:before="60" w:after="60"/>
              <w:outlineLvl w:val="5"/>
              <w:rPr>
                <w:rFonts w:ascii="Calibri" w:hAnsi="Calibri" w:cs="Calibri"/>
                <w:sz w:val="22"/>
                <w:lang w:eastAsia="en-US"/>
              </w:rPr>
            </w:pPr>
          </w:p>
          <w:p w14:paraId="0B00E56B"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2-. Evaluación sustantiva</w:t>
            </w:r>
          </w:p>
          <w:tbl>
            <w:tblPr>
              <w:tblW w:w="9595" w:type="dxa"/>
              <w:tblCellMar>
                <w:left w:w="70" w:type="dxa"/>
                <w:right w:w="70" w:type="dxa"/>
              </w:tblCellMar>
              <w:tblLook w:val="04A0" w:firstRow="1" w:lastRow="0" w:firstColumn="1" w:lastColumn="0" w:noHBand="0" w:noVBand="1"/>
            </w:tblPr>
            <w:tblGrid>
              <w:gridCol w:w="2579"/>
              <w:gridCol w:w="381"/>
              <w:gridCol w:w="6635"/>
            </w:tblGrid>
            <w:tr w:rsidR="000F24B1" w:rsidRPr="000F24B1" w14:paraId="4C7DE7F6" w14:textId="77777777" w:rsidTr="000F24B1">
              <w:trPr>
                <w:trHeight w:val="780"/>
              </w:trPr>
              <w:tc>
                <w:tcPr>
                  <w:tcW w:w="2579"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3C6DEDF2"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381" w:type="dxa"/>
                  <w:tcBorders>
                    <w:top w:val="single" w:sz="4" w:space="0" w:color="auto"/>
                    <w:left w:val="nil"/>
                    <w:bottom w:val="single" w:sz="4" w:space="0" w:color="auto"/>
                    <w:right w:val="single" w:sz="4" w:space="0" w:color="auto"/>
                  </w:tcBorders>
                  <w:shd w:val="clear" w:color="auto" w:fill="E7E6E6"/>
                  <w:noWrap/>
                  <w:vAlign w:val="center"/>
                  <w:hideMark/>
                </w:tcPr>
                <w:p w14:paraId="604E3FF8"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6635" w:type="dxa"/>
                  <w:tcBorders>
                    <w:top w:val="single" w:sz="4" w:space="0" w:color="auto"/>
                    <w:left w:val="nil"/>
                    <w:bottom w:val="single" w:sz="4" w:space="0" w:color="auto"/>
                    <w:right w:val="single" w:sz="4" w:space="0" w:color="000000"/>
                  </w:tcBorders>
                  <w:shd w:val="clear" w:color="auto" w:fill="E7E6E6"/>
                  <w:noWrap/>
                  <w:vAlign w:val="center"/>
                  <w:hideMark/>
                </w:tcPr>
                <w:p w14:paraId="34F8EBE1"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3D484FC8" w14:textId="77777777" w:rsidTr="00D81D54">
              <w:trPr>
                <w:trHeight w:val="403"/>
              </w:trPr>
              <w:tc>
                <w:tcPr>
                  <w:tcW w:w="2579" w:type="dxa"/>
                  <w:tcBorders>
                    <w:top w:val="single" w:sz="4" w:space="0" w:color="auto"/>
                    <w:left w:val="single" w:sz="4" w:space="0" w:color="auto"/>
                    <w:bottom w:val="single" w:sz="4" w:space="0" w:color="auto"/>
                    <w:right w:val="single" w:sz="4" w:space="0" w:color="auto"/>
                  </w:tcBorders>
                  <w:hideMark/>
                </w:tcPr>
                <w:p w14:paraId="15389E5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p w14:paraId="381E23A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¿Se espera que la medida genere emisiones importantes de gases de efecto invernadero?</w:t>
                  </w:r>
                </w:p>
              </w:tc>
              <w:tc>
                <w:tcPr>
                  <w:tcW w:w="381" w:type="dxa"/>
                  <w:tcBorders>
                    <w:top w:val="single" w:sz="4" w:space="0" w:color="auto"/>
                    <w:left w:val="nil"/>
                    <w:bottom w:val="single" w:sz="4" w:space="0" w:color="auto"/>
                    <w:right w:val="single" w:sz="4" w:space="0" w:color="auto"/>
                  </w:tcBorders>
                  <w:noWrap/>
                </w:tcPr>
                <w:p w14:paraId="774A872B"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635" w:type="dxa"/>
                  <w:tcBorders>
                    <w:top w:val="single" w:sz="4" w:space="0" w:color="auto"/>
                    <w:left w:val="nil"/>
                    <w:bottom w:val="single" w:sz="4" w:space="0" w:color="auto"/>
                    <w:right w:val="single" w:sz="4" w:space="0" w:color="auto"/>
                  </w:tcBorders>
                </w:tcPr>
                <w:p w14:paraId="01308418"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54291B8A" w14:textId="77777777" w:rsidTr="00D81D54">
              <w:trPr>
                <w:trHeight w:val="403"/>
              </w:trPr>
              <w:tc>
                <w:tcPr>
                  <w:tcW w:w="2579" w:type="dxa"/>
                  <w:tcBorders>
                    <w:top w:val="single" w:sz="4" w:space="0" w:color="auto"/>
                    <w:left w:val="single" w:sz="4" w:space="0" w:color="auto"/>
                    <w:bottom w:val="single" w:sz="4" w:space="0" w:color="auto"/>
                    <w:right w:val="single" w:sz="4" w:space="0" w:color="auto"/>
                  </w:tcBorders>
                  <w:hideMark/>
                </w:tcPr>
                <w:p w14:paraId="1A2974F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381" w:type="dxa"/>
                  <w:tcBorders>
                    <w:top w:val="nil"/>
                    <w:left w:val="nil"/>
                    <w:bottom w:val="single" w:sz="4" w:space="0" w:color="auto"/>
                    <w:right w:val="single" w:sz="4" w:space="0" w:color="auto"/>
                  </w:tcBorders>
                  <w:noWrap/>
                </w:tcPr>
                <w:p w14:paraId="4377F2DB"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635" w:type="dxa"/>
                  <w:tcBorders>
                    <w:top w:val="single" w:sz="4" w:space="0" w:color="auto"/>
                    <w:left w:val="nil"/>
                    <w:bottom w:val="single" w:sz="4" w:space="0" w:color="auto"/>
                    <w:right w:val="single" w:sz="4" w:space="0" w:color="auto"/>
                  </w:tcBorders>
                </w:tcPr>
                <w:p w14:paraId="6BAC82F7"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24D3F74F" w14:textId="77777777" w:rsidTr="00D81D54">
              <w:trPr>
                <w:trHeight w:val="403"/>
              </w:trPr>
              <w:tc>
                <w:tcPr>
                  <w:tcW w:w="2579" w:type="dxa"/>
                  <w:tcBorders>
                    <w:top w:val="single" w:sz="4" w:space="0" w:color="auto"/>
                    <w:left w:val="single" w:sz="4" w:space="0" w:color="auto"/>
                    <w:bottom w:val="single" w:sz="4" w:space="0" w:color="auto"/>
                    <w:right w:val="single" w:sz="4" w:space="0" w:color="auto"/>
                  </w:tcBorders>
                  <w:hideMark/>
                </w:tcPr>
                <w:p w14:paraId="481266D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381" w:type="dxa"/>
                  <w:tcBorders>
                    <w:top w:val="nil"/>
                    <w:left w:val="nil"/>
                    <w:bottom w:val="single" w:sz="4" w:space="0" w:color="auto"/>
                    <w:right w:val="single" w:sz="4" w:space="0" w:color="auto"/>
                  </w:tcBorders>
                  <w:noWrap/>
                </w:tcPr>
                <w:p w14:paraId="0500C4B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6635" w:type="dxa"/>
                  <w:tcBorders>
                    <w:top w:val="single" w:sz="4" w:space="0" w:color="auto"/>
                    <w:left w:val="nil"/>
                    <w:bottom w:val="single" w:sz="4" w:space="0" w:color="auto"/>
                    <w:right w:val="single" w:sz="4" w:space="0" w:color="auto"/>
                  </w:tcBorders>
                </w:tcPr>
                <w:p w14:paraId="09875C3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De acuerdo con el Estudio Ambiental Estratégico, se espera que las actuaciones en las instalaciones de las Infraestructuras de investigación tengan impacto nulo o insignificante en este objetivo medioambiental.</w:t>
                  </w:r>
                </w:p>
                <w:p w14:paraId="28E8E17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Cuando se lleven a cabo actuaciones de construcción/ampliación/remodelación de las instalaciones se tomarán las siguientes medidas:</w:t>
                  </w:r>
                </w:p>
                <w:p w14:paraId="091DD937" w14:textId="77777777" w:rsidR="000F24B1" w:rsidRPr="000F24B1" w:rsidRDefault="000F24B1" w:rsidP="000F24B1">
                  <w:pPr>
                    <w:spacing w:before="60" w:after="60"/>
                    <w:ind w:left="709"/>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Cuando se instalen aparatos que utilicen agua (lavabos, duchas, WC., etc.), estos deberán contar con la correspondiente etiqueta europea, que certifique el cumplimiento de los requisitos técnicos aplicables a estos productos en la UE. </w:t>
                  </w:r>
                </w:p>
                <w:p w14:paraId="5922BDB0" w14:textId="77777777" w:rsidR="000F24B1" w:rsidRPr="000F24B1" w:rsidRDefault="000F24B1" w:rsidP="000F24B1">
                  <w:pPr>
                    <w:spacing w:before="60" w:after="60"/>
                    <w:ind w:left="709"/>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Para evitar el impacto de la obra, los riesgos de degradación medioambiental relacionados con la preservación de la calidad del agua y la prevención del estrés hídrico se identificarán y abordarán de conformidad con los requisitos de las Directiva 2000/60/CE (Directiva marco del agua) y Directiva 2006/118/CE relativa a la protección de las aguas subterráneas contra la contaminación y el deterioro.</w:t>
                  </w:r>
                </w:p>
              </w:tc>
            </w:tr>
            <w:tr w:rsidR="000F24B1" w:rsidRPr="000F24B1" w14:paraId="7AA92276" w14:textId="77777777" w:rsidTr="00D81D54">
              <w:trPr>
                <w:trHeight w:val="403"/>
              </w:trPr>
              <w:tc>
                <w:tcPr>
                  <w:tcW w:w="2579" w:type="dxa"/>
                  <w:tcBorders>
                    <w:top w:val="single" w:sz="4" w:space="0" w:color="auto"/>
                    <w:left w:val="single" w:sz="4" w:space="0" w:color="auto"/>
                    <w:bottom w:val="single" w:sz="4" w:space="0" w:color="auto"/>
                    <w:right w:val="single" w:sz="4" w:space="0" w:color="auto"/>
                  </w:tcBorders>
                  <w:hideMark/>
                </w:tcPr>
                <w:p w14:paraId="72C35A87" w14:textId="77777777" w:rsidR="000F24B1" w:rsidRPr="000F24B1" w:rsidRDefault="000F24B1" w:rsidP="000F24B1">
                  <w:pPr>
                    <w:spacing w:line="264" w:lineRule="auto"/>
                    <w:rPr>
                      <w:rFonts w:ascii="Calibri" w:eastAsia="Times New Roman" w:hAnsi="Calibri" w:cs="Times New Roman"/>
                      <w:i/>
                      <w:sz w:val="18"/>
                      <w:szCs w:val="18"/>
                    </w:rPr>
                  </w:pPr>
                  <w:r w:rsidRPr="000F24B1">
                    <w:rPr>
                      <w:rFonts w:ascii="Calibri" w:eastAsia="Times New Roman" w:hAnsi="Calibri" w:cs="Times New Roman"/>
                      <w:i/>
                      <w:sz w:val="18"/>
                      <w:szCs w:val="18"/>
                    </w:rPr>
                    <w:t>Transición a una economía circular, incluidos la prevención y el reciclaje de residuos.</w:t>
                  </w:r>
                </w:p>
                <w:p w14:paraId="4B74DC29" w14:textId="77777777" w:rsidR="000F24B1" w:rsidRPr="000F24B1" w:rsidRDefault="000F24B1" w:rsidP="000F24B1">
                  <w:pPr>
                    <w:spacing w:line="264" w:lineRule="auto"/>
                    <w:rPr>
                      <w:rFonts w:ascii="Calibri" w:eastAsia="Times New Roman" w:hAnsi="Calibri" w:cs="Times New Roman"/>
                      <w:i/>
                      <w:sz w:val="18"/>
                      <w:szCs w:val="18"/>
                    </w:rPr>
                  </w:pPr>
                  <w:r w:rsidRPr="000F24B1">
                    <w:rPr>
                      <w:rFonts w:ascii="Calibri" w:eastAsia="Times New Roman" w:hAnsi="Calibri" w:cs="Times New Roman"/>
                      <w:i/>
                      <w:sz w:val="18"/>
                      <w:szCs w:val="18"/>
                    </w:rPr>
                    <w:t>¿Se espera que la medida</w:t>
                  </w:r>
                </w:p>
                <w:p w14:paraId="5D2EF91E" w14:textId="77777777" w:rsidR="000F24B1" w:rsidRPr="000F24B1" w:rsidRDefault="000F24B1" w:rsidP="000F24B1">
                  <w:pPr>
                    <w:spacing w:line="264" w:lineRule="auto"/>
                    <w:rPr>
                      <w:rFonts w:ascii="Calibri" w:eastAsia="Times New Roman" w:hAnsi="Calibri" w:cs="Times New Roman"/>
                      <w:i/>
                      <w:sz w:val="18"/>
                      <w:szCs w:val="18"/>
                    </w:rPr>
                  </w:pPr>
                  <w:r w:rsidRPr="000F24B1">
                    <w:rPr>
                      <w:rFonts w:ascii="Calibri" w:eastAsia="Times New Roman" w:hAnsi="Calibri" w:cs="Times New Roman"/>
                      <w:i/>
                      <w:sz w:val="18"/>
                      <w:szCs w:val="18"/>
                    </w:rPr>
                    <w:t>(i)</w:t>
                  </w:r>
                  <w:r w:rsidRPr="000F24B1">
                    <w:rPr>
                      <w:rFonts w:ascii="Calibri" w:eastAsia="Times New Roman" w:hAnsi="Calibri" w:cs="Times New Roman"/>
                      <w:i/>
                      <w:sz w:val="18"/>
                      <w:szCs w:val="18"/>
                    </w:rPr>
                    <w:tab/>
                    <w:t>dé lugar a un aumento significativo de la generación, incineración o eliminación de residuos, excepto la incineración de residuos peligrosos no reciclables; o</w:t>
                  </w:r>
                </w:p>
                <w:p w14:paraId="6E17E723" w14:textId="77777777" w:rsidR="000F24B1" w:rsidRPr="000F24B1" w:rsidRDefault="000F24B1" w:rsidP="000F24B1">
                  <w:pPr>
                    <w:spacing w:line="264" w:lineRule="auto"/>
                    <w:rPr>
                      <w:rFonts w:ascii="Calibri" w:eastAsia="Times New Roman" w:hAnsi="Calibri" w:cs="Times New Roman"/>
                      <w:i/>
                      <w:sz w:val="18"/>
                      <w:szCs w:val="18"/>
                    </w:rPr>
                  </w:pPr>
                  <w:r w:rsidRPr="000F24B1">
                    <w:rPr>
                      <w:rFonts w:ascii="Calibri" w:eastAsia="Times New Roman" w:hAnsi="Calibri" w:cs="Times New Roman"/>
                      <w:i/>
                      <w:sz w:val="18"/>
                      <w:szCs w:val="18"/>
                    </w:rPr>
                    <w:t>(</w:t>
                  </w:r>
                  <w:proofErr w:type="spellStart"/>
                  <w:r w:rsidRPr="000F24B1">
                    <w:rPr>
                      <w:rFonts w:ascii="Calibri" w:eastAsia="Times New Roman" w:hAnsi="Calibri" w:cs="Times New Roman"/>
                      <w:i/>
                      <w:sz w:val="18"/>
                      <w:szCs w:val="18"/>
                    </w:rPr>
                    <w:t>ii</w:t>
                  </w:r>
                  <w:proofErr w:type="spellEnd"/>
                  <w:r w:rsidRPr="000F24B1">
                    <w:rPr>
                      <w:rFonts w:ascii="Calibri" w:eastAsia="Times New Roman" w:hAnsi="Calibri" w:cs="Times New Roman"/>
                      <w:i/>
                      <w:sz w:val="18"/>
                      <w:szCs w:val="18"/>
                    </w:rPr>
                    <w:t>)</w:t>
                  </w:r>
                  <w:r w:rsidRPr="000F24B1">
                    <w:rPr>
                      <w:rFonts w:ascii="Calibri" w:eastAsia="Times New Roman" w:hAnsi="Calibri" w:cs="Times New Roman"/>
                      <w:i/>
                      <w:sz w:val="18"/>
                      <w:szCs w:val="18"/>
                    </w:rPr>
                    <w:tab/>
                    <w:t>genere importantes ineficiencias en el uso directo o indirecto de recursos naturales en cualquiera de las fases de su ciclo de vida, que no se minimicen con medidas adecuadas; o</w:t>
                  </w:r>
                </w:p>
                <w:p w14:paraId="260B117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i/>
                      <w:sz w:val="18"/>
                      <w:szCs w:val="18"/>
                    </w:rPr>
                    <w:t>(</w:t>
                  </w:r>
                  <w:proofErr w:type="spellStart"/>
                  <w:r w:rsidRPr="000F24B1">
                    <w:rPr>
                      <w:rFonts w:ascii="Calibri" w:eastAsia="Times New Roman" w:hAnsi="Calibri" w:cs="Times New Roman"/>
                      <w:i/>
                      <w:sz w:val="18"/>
                      <w:szCs w:val="18"/>
                    </w:rPr>
                    <w:t>iii</w:t>
                  </w:r>
                  <w:proofErr w:type="spellEnd"/>
                  <w:r w:rsidRPr="000F24B1">
                    <w:rPr>
                      <w:rFonts w:ascii="Calibri" w:eastAsia="Times New Roman" w:hAnsi="Calibri" w:cs="Times New Roman"/>
                      <w:i/>
                      <w:sz w:val="18"/>
                      <w:szCs w:val="18"/>
                    </w:rPr>
                    <w:t xml:space="preserve">) dé lugar a un perjuicio significativo y a largo plazo para el medio ambiente </w:t>
                  </w:r>
                  <w:proofErr w:type="gramStart"/>
                  <w:r w:rsidRPr="000F24B1">
                    <w:rPr>
                      <w:rFonts w:ascii="Calibri" w:eastAsia="Times New Roman" w:hAnsi="Calibri" w:cs="Times New Roman"/>
                      <w:i/>
                      <w:sz w:val="18"/>
                      <w:szCs w:val="18"/>
                    </w:rPr>
                    <w:t>en relación a</w:t>
                  </w:r>
                  <w:proofErr w:type="gramEnd"/>
                  <w:r w:rsidRPr="000F24B1">
                    <w:rPr>
                      <w:rFonts w:ascii="Calibri" w:eastAsia="Times New Roman" w:hAnsi="Calibri" w:cs="Times New Roman"/>
                      <w:i/>
                      <w:sz w:val="18"/>
                      <w:szCs w:val="18"/>
                    </w:rPr>
                    <w:t xml:space="preserve"> la economía circular?</w:t>
                  </w:r>
                </w:p>
              </w:tc>
              <w:tc>
                <w:tcPr>
                  <w:tcW w:w="381" w:type="dxa"/>
                  <w:tcBorders>
                    <w:top w:val="nil"/>
                    <w:left w:val="nil"/>
                    <w:bottom w:val="single" w:sz="4" w:space="0" w:color="auto"/>
                    <w:right w:val="single" w:sz="4" w:space="0" w:color="auto"/>
                  </w:tcBorders>
                  <w:noWrap/>
                </w:tcPr>
                <w:p w14:paraId="11AAD848"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6635" w:type="dxa"/>
                  <w:tcBorders>
                    <w:top w:val="single" w:sz="4" w:space="0" w:color="auto"/>
                    <w:left w:val="nil"/>
                    <w:bottom w:val="single" w:sz="4" w:space="0" w:color="auto"/>
                    <w:right w:val="single" w:sz="4" w:space="0" w:color="auto"/>
                  </w:tcBorders>
                </w:tcPr>
                <w:p w14:paraId="6237FCE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En lo relativo a la gestión de residuos de construcción y demolición (RCD), se aplicarán las disposiciones establecidas en el Real Decreto 105/2008, de 1 de febrero, sobre producción y gestión de RCD.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w:t>
                  </w:r>
                </w:p>
                <w:p w14:paraId="18EDECF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Para el resto de las tipologías de residuos será de aplicación lo dispuesto en la Ley 7/2022, de 8 de abril, de Residuos y Suelos Contaminados, en especial a lo concerniente a los residuos peligrosos.</w:t>
                  </w:r>
                </w:p>
              </w:tc>
            </w:tr>
            <w:tr w:rsidR="000F24B1" w:rsidRPr="000F24B1" w14:paraId="132F3FBD" w14:textId="77777777" w:rsidTr="00D81D54">
              <w:trPr>
                <w:trHeight w:val="403"/>
              </w:trPr>
              <w:tc>
                <w:tcPr>
                  <w:tcW w:w="2579" w:type="dxa"/>
                  <w:tcBorders>
                    <w:top w:val="single" w:sz="4" w:space="0" w:color="auto"/>
                    <w:left w:val="single" w:sz="4" w:space="0" w:color="auto"/>
                    <w:bottom w:val="single" w:sz="4" w:space="0" w:color="auto"/>
                    <w:right w:val="single" w:sz="4" w:space="0" w:color="auto"/>
                  </w:tcBorders>
                </w:tcPr>
                <w:p w14:paraId="459BFB6F" w14:textId="77777777" w:rsidR="000F24B1" w:rsidRPr="000F24B1" w:rsidRDefault="000F24B1" w:rsidP="000F24B1">
                  <w:pPr>
                    <w:spacing w:line="264" w:lineRule="auto"/>
                    <w:rPr>
                      <w:rFonts w:ascii="Calibri" w:eastAsia="Times New Roman" w:hAnsi="Calibri" w:cs="Times New Roman"/>
                      <w:i/>
                      <w:sz w:val="18"/>
                      <w:szCs w:val="18"/>
                    </w:rPr>
                  </w:pPr>
                  <w:r w:rsidRPr="000F24B1">
                    <w:rPr>
                      <w:rFonts w:ascii="Calibri" w:eastAsia="Times New Roman" w:hAnsi="Calibri" w:cs="Times New Roman"/>
                      <w:i/>
                      <w:sz w:val="18"/>
                      <w:szCs w:val="18"/>
                    </w:rPr>
                    <w:t>Prevención y el control de la contaminación.</w:t>
                  </w:r>
                </w:p>
                <w:p w14:paraId="0C09A0D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¿Se espera que la medida genere emisiones importantes de gases de efecto invernadero?</w:t>
                  </w:r>
                </w:p>
              </w:tc>
              <w:tc>
                <w:tcPr>
                  <w:tcW w:w="381" w:type="dxa"/>
                  <w:tcBorders>
                    <w:top w:val="single" w:sz="4" w:space="0" w:color="auto"/>
                    <w:left w:val="nil"/>
                    <w:bottom w:val="single" w:sz="4" w:space="0" w:color="auto"/>
                    <w:right w:val="single" w:sz="4" w:space="0" w:color="auto"/>
                  </w:tcBorders>
                  <w:noWrap/>
                </w:tcPr>
                <w:p w14:paraId="686B8DC6" w14:textId="77777777" w:rsidR="000F24B1" w:rsidRPr="000F24B1" w:rsidRDefault="000F24B1" w:rsidP="000F24B1">
                  <w:pPr>
                    <w:spacing w:before="60" w:after="60"/>
                    <w:jc w:val="center"/>
                    <w:rPr>
                      <w:rFonts w:ascii="Calibri" w:eastAsia="Times New Roman" w:hAnsi="Calibri" w:cs="Times New Roman"/>
                      <w:sz w:val="18"/>
                      <w:szCs w:val="18"/>
                    </w:rPr>
                  </w:pPr>
                  <w:r w:rsidRPr="000F24B1">
                    <w:rPr>
                      <w:rFonts w:ascii="Calibri" w:eastAsia="Times New Roman" w:hAnsi="Calibri" w:cs="Times New Roman"/>
                      <w:sz w:val="18"/>
                      <w:szCs w:val="18"/>
                    </w:rPr>
                    <w:t>X</w:t>
                  </w:r>
                </w:p>
              </w:tc>
              <w:tc>
                <w:tcPr>
                  <w:tcW w:w="6635" w:type="dxa"/>
                  <w:tcBorders>
                    <w:top w:val="single" w:sz="4" w:space="0" w:color="auto"/>
                    <w:left w:val="nil"/>
                    <w:bottom w:val="single" w:sz="4" w:space="0" w:color="auto"/>
                    <w:right w:val="single" w:sz="4" w:space="0" w:color="auto"/>
                  </w:tcBorders>
                </w:tcPr>
                <w:p w14:paraId="012ADDF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De acuerdo con el Estudio Ambiental Estratégico, no se espera que estos tipos de acción den lugar a un aumento significativo de las emisiones de contaminantes a la atmósfera, el agua o el suelo.</w:t>
                  </w:r>
                </w:p>
                <w:p w14:paraId="6491277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Cuando se lleven a cabo actuaciones de construcción/ampliación/remodelación de las instalaciones se tomarán las siguientes medidas</w:t>
                  </w:r>
                </w:p>
                <w:p w14:paraId="2FA2D91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Los componentes y materiales de construcción utilizados en la construcción no contendrán amianto ni sustancias tóxicas identificadas sobre la base de la lista de sustancias sujetas a autorización que figura en el anexo XIV del Reglamento (CE) 1907/2006 del Parlamento Europeo y del Consejo. </w:t>
                  </w:r>
                </w:p>
                <w:p w14:paraId="156E3D4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componentes y materiales de construcción utilizados en la construcción que puedan entrar en contacto con los usuarios emitirán menos de 0,06 mg de formaldehído por m³ de material o componente y menos de 0,001 mg de compuestos orgánicos volátiles cancerígenos de categorías 1A y 1B por m³ de material o componente, previa prueba de acuerdo con CEN / TS 16516 e ISO 16000-3 u otras condiciones de prueba estandarizadas y métodos de determinación comparables</w:t>
                  </w:r>
                </w:p>
                <w:p w14:paraId="4131163F"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Además, se adoptarán medidas para reducir el ruido, el polvo y las emisiones contaminantes durante la fase de obra y se ejecutarán las actuaciones asociadas a esta medida siempre cumpliendo la normativa de aplicación vigente en cuanto la posible contaminación de suelos y agua.</w:t>
                  </w:r>
                </w:p>
              </w:tc>
            </w:tr>
            <w:tr w:rsidR="000F24B1" w:rsidRPr="000F24B1" w14:paraId="3BC6E7E9" w14:textId="77777777" w:rsidTr="00D81D54">
              <w:trPr>
                <w:trHeight w:val="403"/>
              </w:trPr>
              <w:tc>
                <w:tcPr>
                  <w:tcW w:w="2579" w:type="dxa"/>
                  <w:tcBorders>
                    <w:top w:val="single" w:sz="4" w:space="0" w:color="auto"/>
                    <w:left w:val="single" w:sz="4" w:space="0" w:color="auto"/>
                    <w:bottom w:val="single" w:sz="4" w:space="0" w:color="auto"/>
                    <w:right w:val="single" w:sz="4" w:space="0" w:color="auto"/>
                  </w:tcBorders>
                </w:tcPr>
                <w:p w14:paraId="16ACE8C4" w14:textId="77777777" w:rsidR="000F24B1" w:rsidRPr="000F24B1" w:rsidRDefault="000F24B1" w:rsidP="000F24B1">
                  <w:pPr>
                    <w:spacing w:line="264" w:lineRule="auto"/>
                    <w:rPr>
                      <w:rFonts w:ascii="Calibri" w:eastAsia="Times New Roman" w:hAnsi="Calibri" w:cs="Times New Roman"/>
                      <w:i/>
                      <w:sz w:val="18"/>
                      <w:szCs w:val="18"/>
                    </w:rPr>
                  </w:pPr>
                  <w:r w:rsidRPr="000F24B1">
                    <w:rPr>
                      <w:rFonts w:ascii="Calibri" w:eastAsia="Times New Roman" w:hAnsi="Calibri" w:cs="Times New Roman"/>
                      <w:i/>
                      <w:sz w:val="18"/>
                      <w:szCs w:val="18"/>
                    </w:rPr>
                    <w:t>Protección y restauración de la biodiversidad y los ecosistemas.</w:t>
                  </w:r>
                </w:p>
                <w:p w14:paraId="026A560A" w14:textId="77777777" w:rsidR="000F24B1" w:rsidRPr="000F24B1" w:rsidRDefault="000F24B1" w:rsidP="000F24B1">
                  <w:pPr>
                    <w:spacing w:line="264" w:lineRule="auto"/>
                    <w:rPr>
                      <w:rFonts w:ascii="Calibri" w:eastAsia="Times New Roman" w:hAnsi="Calibri" w:cs="Times New Roman"/>
                      <w:i/>
                      <w:sz w:val="18"/>
                      <w:szCs w:val="18"/>
                    </w:rPr>
                  </w:pPr>
                  <w:r w:rsidRPr="000F24B1">
                    <w:rPr>
                      <w:rFonts w:ascii="Calibri" w:eastAsia="Times New Roman" w:hAnsi="Calibri" w:cs="Times New Roman"/>
                      <w:i/>
                      <w:sz w:val="18"/>
                      <w:szCs w:val="18"/>
                    </w:rPr>
                    <w:t>¿Se espera que la medida</w:t>
                  </w:r>
                </w:p>
                <w:p w14:paraId="44735EE7" w14:textId="77777777" w:rsidR="000F24B1" w:rsidRPr="000F24B1" w:rsidRDefault="000F24B1" w:rsidP="000F24B1">
                  <w:pPr>
                    <w:spacing w:line="264" w:lineRule="auto"/>
                    <w:rPr>
                      <w:rFonts w:ascii="Calibri" w:eastAsia="Times New Roman" w:hAnsi="Calibri" w:cs="Times New Roman"/>
                      <w:i/>
                      <w:sz w:val="18"/>
                      <w:szCs w:val="18"/>
                    </w:rPr>
                  </w:pPr>
                  <w:r w:rsidRPr="000F24B1">
                    <w:rPr>
                      <w:rFonts w:ascii="Calibri" w:eastAsia="Times New Roman" w:hAnsi="Calibri" w:cs="Times New Roman"/>
                      <w:i/>
                      <w:sz w:val="18"/>
                      <w:szCs w:val="18"/>
                    </w:rPr>
                    <w:t>(i)</w:t>
                  </w:r>
                  <w:r w:rsidRPr="000F24B1">
                    <w:rPr>
                      <w:rFonts w:ascii="Calibri" w:eastAsia="Times New Roman" w:hAnsi="Calibri" w:cs="Times New Roman"/>
                      <w:i/>
                      <w:sz w:val="18"/>
                      <w:szCs w:val="18"/>
                    </w:rPr>
                    <w:tab/>
                    <w:t xml:space="preserve">vaya en gran medida en detrimento de las buenas condiciones y la resiliencia de los ecosistemas; </w:t>
                  </w:r>
                  <w:proofErr w:type="gramStart"/>
                  <w:r w:rsidRPr="000F24B1">
                    <w:rPr>
                      <w:rFonts w:ascii="Calibri" w:eastAsia="Times New Roman" w:hAnsi="Calibri" w:cs="Times New Roman"/>
                      <w:i/>
                      <w:sz w:val="18"/>
                      <w:szCs w:val="18"/>
                    </w:rPr>
                    <w:t>o vaya en detrimento del</w:t>
                  </w:r>
                  <w:r w:rsidRPr="000F24B1">
                    <w:rPr>
                      <w:rFonts w:ascii="Calibri" w:eastAsia="Times New Roman" w:hAnsi="Calibri" w:cs="Times New Roman"/>
                      <w:i/>
                      <w:sz w:val="18"/>
                      <w:szCs w:val="18"/>
                    </w:rPr>
                    <w:tab/>
                    <w:t>estado de conservación de los hábitats y las especies, en particular de aquellos de interés para la Unión?</w:t>
                  </w:r>
                  <w:proofErr w:type="gramEnd"/>
                </w:p>
              </w:tc>
              <w:tc>
                <w:tcPr>
                  <w:tcW w:w="381" w:type="dxa"/>
                  <w:tcBorders>
                    <w:top w:val="single" w:sz="4" w:space="0" w:color="auto"/>
                    <w:left w:val="nil"/>
                    <w:bottom w:val="single" w:sz="4" w:space="0" w:color="auto"/>
                    <w:right w:val="single" w:sz="4" w:space="0" w:color="auto"/>
                  </w:tcBorders>
                  <w:noWrap/>
                </w:tcPr>
                <w:p w14:paraId="190C9046" w14:textId="77777777" w:rsidR="000F24B1" w:rsidRPr="000F24B1" w:rsidRDefault="000F24B1" w:rsidP="000F24B1">
                  <w:pPr>
                    <w:spacing w:before="60" w:after="60"/>
                    <w:jc w:val="center"/>
                    <w:rPr>
                      <w:rFonts w:ascii="Calibri" w:eastAsia="Times New Roman" w:hAnsi="Calibri" w:cs="Times New Roman"/>
                      <w:sz w:val="18"/>
                      <w:szCs w:val="18"/>
                    </w:rPr>
                  </w:pPr>
                  <w:r w:rsidRPr="000F24B1">
                    <w:rPr>
                      <w:rFonts w:ascii="Calibri" w:eastAsia="Times New Roman" w:hAnsi="Calibri" w:cs="Times New Roman"/>
                      <w:sz w:val="18"/>
                      <w:szCs w:val="18"/>
                    </w:rPr>
                    <w:t>X</w:t>
                  </w:r>
                </w:p>
              </w:tc>
              <w:tc>
                <w:tcPr>
                  <w:tcW w:w="6635" w:type="dxa"/>
                  <w:tcBorders>
                    <w:top w:val="single" w:sz="4" w:space="0" w:color="auto"/>
                    <w:left w:val="nil"/>
                    <w:bottom w:val="single" w:sz="4" w:space="0" w:color="auto"/>
                    <w:right w:val="single" w:sz="4" w:space="0" w:color="auto"/>
                  </w:tcBorders>
                </w:tcPr>
                <w:p w14:paraId="12079B6F"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De acuerdo con el Estudio Ambiental Estratégico, se espera que las actuaciones en las instalaciones de las Infraestructuras de investigación tengan impacto nulo o insignificante en este objetivo medioambiental.</w:t>
                  </w:r>
                </w:p>
                <w:p w14:paraId="48E2A82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Se asegurará que las instalaciones de infraestructuras no afectarán negativamente a las buenas condiciones y la resiliencia de los ecosistemas, tampoco al estado de conservación de los hábitats y las especies, en particular los espacios de interés de la Unión (incluida la Red Natura 2000 de áreas protegidas, sitios del Patrimonio Mundial de la Unesco y otras áreas protegidas). </w:t>
                  </w:r>
                </w:p>
                <w:p w14:paraId="3A5A7853" w14:textId="77777777" w:rsidR="000F24B1" w:rsidRPr="000F24B1" w:rsidRDefault="000F24B1" w:rsidP="000F24B1">
                  <w:pPr>
                    <w:spacing w:line="264" w:lineRule="auto"/>
                    <w:rPr>
                      <w:rFonts w:ascii="Calibri" w:eastAsia="Times New Roman" w:hAnsi="Calibri" w:cs="Times New Roman"/>
                      <w:szCs w:val="24"/>
                    </w:rPr>
                  </w:pPr>
                  <w:r w:rsidRPr="000F24B1">
                    <w:rPr>
                      <w:rFonts w:ascii="Calibri" w:eastAsia="Times New Roman" w:hAnsi="Calibri" w:cs="Calibri"/>
                      <w:sz w:val="18"/>
                      <w:szCs w:val="18"/>
                    </w:rPr>
                    <w:t>Por ello, en los casos en los que sea necesario, se asegurará el cumplimiento de lo dispuesto en la Ley 21/2013 en lo relativo a evaluación de impacto ambiental y en la Ley 9/2018, de 5 de diciembre, por la que se modifica la Ley 21/2013. Así mismo, se impulsará el cumplimiento de lo establecido en la Directiva 92/43/CEE del Consejo, de 21 de mayo de 1992, relativa a la conservación de los hábitats naturales y de la fauna y flora silvestres, traspuesta al ordenamiento jurídico español por el R.D. 1997/1995, en la Directiva 2009/147/CE del Parlamento Europeo y del Consejo, de 30 de noviembre de 2009, relativa a la conservación de las aves silvestres, y en la Ley 42/2007, del Patrimonio Natural y de la Biodiversidad.</w:t>
                  </w:r>
                </w:p>
              </w:tc>
            </w:tr>
          </w:tbl>
          <w:p w14:paraId="58BBB4BA" w14:textId="77777777" w:rsidR="000F24B1" w:rsidRPr="000F24B1" w:rsidRDefault="000F24B1" w:rsidP="000F24B1">
            <w:pPr>
              <w:spacing w:before="60" w:after="60" w:line="264" w:lineRule="auto"/>
              <w:rPr>
                <w:rFonts w:ascii="Calibri" w:hAnsi="Calibri" w:cs="Calibri"/>
                <w:sz w:val="22"/>
                <w:lang w:eastAsia="en-US"/>
              </w:rPr>
            </w:pPr>
          </w:p>
        </w:tc>
      </w:tr>
    </w:tbl>
    <w:p w14:paraId="1284D595" w14:textId="77777777" w:rsidR="000F24B1" w:rsidRPr="000F24B1" w:rsidRDefault="000F24B1" w:rsidP="000F24B1">
      <w:pPr>
        <w:spacing w:line="264" w:lineRule="auto"/>
        <w:rPr>
          <w:rFonts w:ascii="Calibri" w:eastAsia="Times New Roman" w:hAnsi="Calibri" w:cs="Times New Roman"/>
          <w:szCs w:val="24"/>
        </w:rPr>
      </w:pPr>
    </w:p>
    <w:p w14:paraId="0D027738" w14:textId="77777777" w:rsidR="000F24B1" w:rsidRPr="000F24B1" w:rsidRDefault="000F24B1" w:rsidP="000F24B1">
      <w:pPr>
        <w:keepNext/>
        <w:numPr>
          <w:ilvl w:val="1"/>
          <w:numId w:val="0"/>
        </w:numPr>
        <w:spacing w:before="360" w:after="240"/>
        <w:ind w:left="567" w:hanging="567"/>
        <w:outlineLvl w:val="1"/>
        <w:rPr>
          <w:rFonts w:ascii="Calibri" w:eastAsia="Times New Roman" w:hAnsi="Calibri" w:cs="Arial"/>
          <w:b/>
          <w:bCs/>
          <w:iCs/>
          <w:color w:val="1F4E79"/>
          <w:sz w:val="26"/>
          <w:szCs w:val="24"/>
        </w:rPr>
      </w:pPr>
      <w:bookmarkStart w:id="9" w:name="_Toc146710216"/>
      <w:bookmarkStart w:id="10" w:name="_Toc229485843"/>
      <w:r w:rsidRPr="000F24B1">
        <w:rPr>
          <w:rFonts w:ascii="Calibri" w:eastAsia="Times New Roman" w:hAnsi="Calibri" w:cs="Arial"/>
          <w:b/>
          <w:bCs/>
          <w:iCs/>
          <w:color w:val="1F4E79"/>
          <w:sz w:val="26"/>
          <w:szCs w:val="24"/>
        </w:rPr>
        <w:t>Objeto Específico 1.2</w:t>
      </w:r>
      <w:bookmarkEnd w:id="9"/>
      <w:bookmarkEnd w:id="10"/>
    </w:p>
    <w:p w14:paraId="32A45AC3" w14:textId="77777777" w:rsidR="000F24B1" w:rsidRPr="000F24B1" w:rsidRDefault="000F24B1" w:rsidP="000F24B1">
      <w:pPr>
        <w:spacing w:line="264" w:lineRule="auto"/>
        <w:rPr>
          <w:rFonts w:ascii="Calibri" w:eastAsia="Times New Roman" w:hAnsi="Calibri" w:cs="Times New Roman"/>
          <w:szCs w:val="24"/>
        </w:rPr>
      </w:pPr>
    </w:p>
    <w:tbl>
      <w:tblPr>
        <w:tblStyle w:val="Tablaconcuadrcula4"/>
        <w:tblW w:w="0" w:type="auto"/>
        <w:tblLook w:val="04A0" w:firstRow="1" w:lastRow="0" w:firstColumn="1" w:lastColumn="0" w:noHBand="0" w:noVBand="1"/>
      </w:tblPr>
      <w:tblGrid>
        <w:gridCol w:w="1693"/>
        <w:gridCol w:w="10876"/>
      </w:tblGrid>
      <w:tr w:rsidR="000F24B1" w:rsidRPr="000F24B1" w14:paraId="157738F9" w14:textId="77777777" w:rsidTr="000F24B1">
        <w:tc>
          <w:tcPr>
            <w:tcW w:w="1693" w:type="dxa"/>
            <w:shd w:val="clear" w:color="auto" w:fill="DEEAF6"/>
          </w:tcPr>
          <w:p w14:paraId="663AC640"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2CC61F32"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CM1A202</w:t>
            </w:r>
          </w:p>
          <w:p w14:paraId="47A79768"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CM1A203</w:t>
            </w:r>
          </w:p>
        </w:tc>
        <w:tc>
          <w:tcPr>
            <w:tcW w:w="10876" w:type="dxa"/>
            <w:shd w:val="clear" w:color="auto" w:fill="1F4E79"/>
          </w:tcPr>
          <w:p w14:paraId="03684D3F" w14:textId="77777777" w:rsidR="000F24B1" w:rsidRPr="000F24B1" w:rsidRDefault="000F24B1" w:rsidP="000F24B1">
            <w:pPr>
              <w:spacing w:before="60" w:after="60" w:line="276" w:lineRule="auto"/>
              <w:ind w:left="1065"/>
              <w:contextualSpacing/>
              <w:rPr>
                <w:rFonts w:ascii="Calibri" w:hAnsi="Calibri" w:cs="Calibri"/>
                <w:b/>
                <w:color w:val="FFFFFF"/>
                <w:lang w:eastAsia="en-US"/>
              </w:rPr>
            </w:pPr>
            <w:r w:rsidRPr="000F24B1">
              <w:rPr>
                <w:rFonts w:ascii="Calibri" w:hAnsi="Calibri" w:cs="Calibri"/>
                <w:b/>
                <w:color w:val="FFFFFF"/>
                <w:lang w:eastAsia="en-US"/>
              </w:rPr>
              <w:t>ACTUACIONES</w:t>
            </w:r>
          </w:p>
          <w:p w14:paraId="49FEDFCD" w14:textId="77777777" w:rsidR="000F24B1" w:rsidRPr="000F24B1" w:rsidRDefault="000F24B1" w:rsidP="000F24B1">
            <w:pPr>
              <w:numPr>
                <w:ilvl w:val="0"/>
                <w:numId w:val="100"/>
              </w:numPr>
              <w:spacing w:before="60" w:after="60" w:line="276" w:lineRule="auto"/>
              <w:contextualSpacing/>
              <w:rPr>
                <w:rFonts w:ascii="Calibri" w:eastAsia="Calibri" w:hAnsi="Calibri"/>
                <w:b/>
                <w:color w:val="FFFFFF"/>
                <w:sz w:val="22"/>
                <w:szCs w:val="22"/>
                <w:lang w:eastAsia="en-US"/>
              </w:rPr>
            </w:pPr>
            <w:r w:rsidRPr="000F24B1">
              <w:rPr>
                <w:rFonts w:ascii="Calibri" w:eastAsia="Calibri" w:hAnsi="Calibri"/>
                <w:b/>
                <w:color w:val="FFFFFF"/>
                <w:sz w:val="22"/>
                <w:szCs w:val="22"/>
                <w:lang w:eastAsia="en-US"/>
              </w:rPr>
              <w:t>Estrategia regional para la elaboración y difusión web del nomenclátor digital de Castilla La Mancha</w:t>
            </w:r>
          </w:p>
          <w:p w14:paraId="51DCA56C" w14:textId="77777777" w:rsidR="000F24B1" w:rsidRPr="000F24B1" w:rsidRDefault="000F24B1" w:rsidP="000F24B1">
            <w:pPr>
              <w:numPr>
                <w:ilvl w:val="0"/>
                <w:numId w:val="100"/>
              </w:numPr>
              <w:spacing w:before="60" w:after="60" w:line="276" w:lineRule="auto"/>
              <w:contextualSpacing/>
              <w:rPr>
                <w:rFonts w:ascii="Calibri" w:eastAsia="Calibri" w:hAnsi="Calibri"/>
                <w:b/>
                <w:color w:val="FFFFFF"/>
                <w:sz w:val="22"/>
                <w:szCs w:val="22"/>
                <w:lang w:eastAsia="en-US"/>
              </w:rPr>
            </w:pPr>
            <w:r w:rsidRPr="000F24B1">
              <w:rPr>
                <w:rFonts w:ascii="Calibri" w:eastAsia="Calibri" w:hAnsi="Calibri"/>
                <w:b/>
                <w:color w:val="FFFFFF"/>
                <w:sz w:val="22"/>
                <w:szCs w:val="22"/>
                <w:lang w:eastAsia="en-US"/>
              </w:rPr>
              <w:t xml:space="preserve">Plataforma tecnológica e informática para realizar estudios de investigación de datos de salud de </w:t>
            </w:r>
            <w:proofErr w:type="spellStart"/>
            <w:r w:rsidRPr="000F24B1">
              <w:rPr>
                <w:rFonts w:ascii="Calibri" w:eastAsia="Calibri" w:hAnsi="Calibri"/>
                <w:b/>
                <w:color w:val="FFFFFF"/>
                <w:sz w:val="22"/>
                <w:szCs w:val="22"/>
                <w:lang w:eastAsia="en-US"/>
              </w:rPr>
              <w:t>Castilla-La</w:t>
            </w:r>
            <w:proofErr w:type="spellEnd"/>
            <w:r w:rsidRPr="000F24B1">
              <w:rPr>
                <w:rFonts w:ascii="Calibri" w:eastAsia="Calibri" w:hAnsi="Calibri"/>
                <w:b/>
                <w:color w:val="FFFFFF"/>
                <w:sz w:val="22"/>
                <w:szCs w:val="22"/>
                <w:lang w:eastAsia="en-US"/>
              </w:rPr>
              <w:t xml:space="preserve"> Mancha</w:t>
            </w:r>
          </w:p>
          <w:p w14:paraId="18C2F3EF" w14:textId="77777777" w:rsidR="000F24B1" w:rsidRPr="000F24B1" w:rsidRDefault="000F24B1" w:rsidP="000F24B1">
            <w:pPr>
              <w:numPr>
                <w:ilvl w:val="0"/>
                <w:numId w:val="100"/>
              </w:numPr>
              <w:spacing w:before="60" w:after="60" w:line="276" w:lineRule="auto"/>
              <w:contextualSpacing/>
              <w:rPr>
                <w:rFonts w:ascii="Calibri" w:eastAsia="Calibri" w:hAnsi="Calibri"/>
                <w:b/>
                <w:color w:val="FFFFFF"/>
                <w:sz w:val="22"/>
                <w:szCs w:val="22"/>
                <w:lang w:eastAsia="en-US"/>
              </w:rPr>
            </w:pPr>
            <w:r w:rsidRPr="000F24B1">
              <w:rPr>
                <w:rFonts w:ascii="Calibri" w:eastAsia="Calibri" w:hAnsi="Calibri"/>
                <w:b/>
                <w:color w:val="FFFFFF"/>
                <w:sz w:val="22"/>
                <w:szCs w:val="22"/>
                <w:lang w:eastAsia="en-US"/>
              </w:rPr>
              <w:t>Nuevos desarrollos y mantenimiento evolutivo de aplicaciones de gestión del Registro de Personal Docente</w:t>
            </w:r>
          </w:p>
          <w:p w14:paraId="0A14C72F" w14:textId="77777777" w:rsidR="000F24B1" w:rsidRPr="000F24B1" w:rsidRDefault="000F24B1" w:rsidP="000F24B1">
            <w:pPr>
              <w:numPr>
                <w:ilvl w:val="0"/>
                <w:numId w:val="100"/>
              </w:numPr>
              <w:spacing w:before="60" w:after="60" w:line="276" w:lineRule="auto"/>
              <w:contextualSpacing/>
              <w:rPr>
                <w:rFonts w:ascii="Calibri" w:eastAsia="Calibri" w:hAnsi="Calibri"/>
                <w:b/>
                <w:color w:val="FFFFFF"/>
                <w:sz w:val="22"/>
                <w:szCs w:val="22"/>
                <w:lang w:eastAsia="en-US"/>
              </w:rPr>
            </w:pPr>
            <w:r w:rsidRPr="000F24B1">
              <w:rPr>
                <w:rFonts w:ascii="Calibri" w:eastAsia="Calibri" w:hAnsi="Calibri"/>
                <w:b/>
                <w:color w:val="FFFFFF"/>
                <w:sz w:val="22"/>
                <w:szCs w:val="22"/>
                <w:lang w:eastAsia="en-US"/>
              </w:rPr>
              <w:t>Gestión integral de portales web de la JCCM</w:t>
            </w:r>
          </w:p>
          <w:p w14:paraId="5A2A01C2" w14:textId="77777777" w:rsidR="000F24B1" w:rsidRPr="000F24B1" w:rsidRDefault="000F24B1" w:rsidP="000F24B1">
            <w:pPr>
              <w:numPr>
                <w:ilvl w:val="0"/>
                <w:numId w:val="100"/>
              </w:numPr>
              <w:spacing w:before="60" w:after="60" w:line="276" w:lineRule="auto"/>
              <w:contextualSpacing/>
              <w:rPr>
                <w:rFonts w:ascii="Calibri" w:eastAsia="Calibri" w:hAnsi="Calibri"/>
                <w:b/>
                <w:color w:val="FFFFFF"/>
                <w:sz w:val="22"/>
                <w:szCs w:val="22"/>
                <w:lang w:eastAsia="en-US"/>
              </w:rPr>
            </w:pPr>
            <w:r w:rsidRPr="000F24B1">
              <w:rPr>
                <w:rFonts w:ascii="Calibri" w:eastAsia="Calibri" w:hAnsi="Calibri"/>
                <w:b/>
                <w:color w:val="FFFFFF"/>
                <w:sz w:val="22"/>
                <w:szCs w:val="22"/>
                <w:lang w:eastAsia="en-US"/>
              </w:rPr>
              <w:t xml:space="preserve">Servicio de mantenimiento evolutivo y soporte de los sistemas de información de la Estadística Educativa de </w:t>
            </w:r>
            <w:proofErr w:type="spellStart"/>
            <w:r w:rsidRPr="000F24B1">
              <w:rPr>
                <w:rFonts w:ascii="Calibri" w:eastAsia="Calibri" w:hAnsi="Calibri"/>
                <w:b/>
                <w:color w:val="FFFFFF"/>
                <w:sz w:val="22"/>
                <w:szCs w:val="22"/>
                <w:lang w:eastAsia="en-US"/>
              </w:rPr>
              <w:t>Castilla-La</w:t>
            </w:r>
            <w:proofErr w:type="spellEnd"/>
            <w:r w:rsidRPr="000F24B1">
              <w:rPr>
                <w:rFonts w:ascii="Calibri" w:eastAsia="Calibri" w:hAnsi="Calibri"/>
                <w:b/>
                <w:color w:val="FFFFFF"/>
                <w:sz w:val="22"/>
                <w:szCs w:val="22"/>
                <w:lang w:eastAsia="en-US"/>
              </w:rPr>
              <w:t xml:space="preserve"> Mancha para su adaptación y aseguramiento de la continuidad</w:t>
            </w:r>
          </w:p>
          <w:p w14:paraId="18924559" w14:textId="77777777" w:rsidR="000F24B1" w:rsidRPr="000F24B1" w:rsidRDefault="000F24B1" w:rsidP="000F24B1">
            <w:pPr>
              <w:numPr>
                <w:ilvl w:val="0"/>
                <w:numId w:val="100"/>
              </w:numPr>
              <w:spacing w:before="60" w:after="60" w:line="276" w:lineRule="auto"/>
              <w:contextualSpacing/>
              <w:rPr>
                <w:rFonts w:ascii="Calibri" w:eastAsia="Calibri" w:hAnsi="Calibri"/>
                <w:b/>
                <w:color w:val="FFFFFF"/>
                <w:sz w:val="22"/>
                <w:szCs w:val="22"/>
                <w:lang w:eastAsia="en-US"/>
              </w:rPr>
            </w:pPr>
            <w:r w:rsidRPr="000F24B1">
              <w:rPr>
                <w:rFonts w:ascii="Calibri" w:eastAsia="Calibri" w:hAnsi="Calibri"/>
                <w:b/>
                <w:color w:val="FFFFFF"/>
                <w:sz w:val="22"/>
                <w:szCs w:val="22"/>
                <w:lang w:eastAsia="en-US"/>
              </w:rPr>
              <w:t xml:space="preserve">Gestión del Diario Oficial de </w:t>
            </w:r>
            <w:proofErr w:type="spellStart"/>
            <w:r w:rsidRPr="000F24B1">
              <w:rPr>
                <w:rFonts w:ascii="Calibri" w:eastAsia="Calibri" w:hAnsi="Calibri"/>
                <w:b/>
                <w:color w:val="FFFFFF"/>
                <w:sz w:val="22"/>
                <w:szCs w:val="22"/>
                <w:lang w:eastAsia="en-US"/>
              </w:rPr>
              <w:t>Castilla-La</w:t>
            </w:r>
            <w:proofErr w:type="spellEnd"/>
            <w:r w:rsidRPr="000F24B1">
              <w:rPr>
                <w:rFonts w:ascii="Calibri" w:eastAsia="Calibri" w:hAnsi="Calibri"/>
                <w:b/>
                <w:color w:val="FFFFFF"/>
                <w:sz w:val="22"/>
                <w:szCs w:val="22"/>
                <w:lang w:eastAsia="en-US"/>
              </w:rPr>
              <w:t xml:space="preserve"> Mancha</w:t>
            </w:r>
          </w:p>
          <w:p w14:paraId="3E7B20F4" w14:textId="77777777" w:rsidR="000F24B1" w:rsidRPr="000F24B1" w:rsidRDefault="000F24B1" w:rsidP="000F24B1">
            <w:pPr>
              <w:numPr>
                <w:ilvl w:val="0"/>
                <w:numId w:val="100"/>
              </w:numPr>
              <w:spacing w:before="60" w:after="60" w:line="276" w:lineRule="auto"/>
              <w:contextualSpacing/>
              <w:rPr>
                <w:rFonts w:ascii="Calibri" w:eastAsia="Calibri" w:hAnsi="Calibri"/>
                <w:b/>
                <w:color w:val="FFFFFF"/>
                <w:sz w:val="22"/>
                <w:szCs w:val="22"/>
                <w:lang w:eastAsia="en-US"/>
              </w:rPr>
            </w:pPr>
            <w:r w:rsidRPr="000F24B1">
              <w:rPr>
                <w:rFonts w:ascii="Calibri" w:eastAsia="Calibri" w:hAnsi="Calibri"/>
                <w:b/>
                <w:color w:val="FFFFFF"/>
                <w:sz w:val="22"/>
                <w:szCs w:val="22"/>
                <w:lang w:eastAsia="en-US"/>
              </w:rPr>
              <w:t>Gestión de la flota del parque móvil</w:t>
            </w:r>
          </w:p>
          <w:p w14:paraId="14ABFE45" w14:textId="77777777" w:rsidR="000F24B1" w:rsidRPr="000F24B1" w:rsidRDefault="000F24B1" w:rsidP="000F24B1">
            <w:pPr>
              <w:numPr>
                <w:ilvl w:val="0"/>
                <w:numId w:val="100"/>
              </w:numPr>
              <w:spacing w:before="60" w:after="60" w:line="276" w:lineRule="auto"/>
              <w:contextualSpacing/>
              <w:rPr>
                <w:rFonts w:ascii="Calibri" w:eastAsia="Calibri" w:hAnsi="Calibri"/>
                <w:b/>
                <w:color w:val="FFFFFF"/>
                <w:sz w:val="22"/>
                <w:szCs w:val="22"/>
                <w:lang w:eastAsia="en-US"/>
              </w:rPr>
            </w:pPr>
            <w:r w:rsidRPr="000F24B1">
              <w:rPr>
                <w:rFonts w:ascii="Calibri" w:eastAsia="Calibri" w:hAnsi="Calibri"/>
                <w:b/>
                <w:color w:val="FFFFFF"/>
                <w:sz w:val="22"/>
                <w:szCs w:val="22"/>
                <w:lang w:eastAsia="en-US"/>
              </w:rPr>
              <w:t>Dulcinea, sistema de información para el Instituto de la Mujer</w:t>
            </w:r>
          </w:p>
          <w:p w14:paraId="25465770" w14:textId="77777777" w:rsidR="000F24B1" w:rsidRPr="000F24B1" w:rsidRDefault="000F24B1" w:rsidP="000F24B1">
            <w:pPr>
              <w:numPr>
                <w:ilvl w:val="0"/>
                <w:numId w:val="100"/>
              </w:numPr>
              <w:spacing w:before="60" w:after="60" w:line="276" w:lineRule="auto"/>
              <w:contextualSpacing/>
              <w:rPr>
                <w:rFonts w:ascii="Calibri" w:eastAsia="Calibri" w:hAnsi="Calibri"/>
                <w:b/>
                <w:color w:val="FFFFFF"/>
                <w:sz w:val="22"/>
                <w:szCs w:val="22"/>
                <w:lang w:eastAsia="en-US"/>
              </w:rPr>
            </w:pPr>
            <w:r w:rsidRPr="000F24B1">
              <w:rPr>
                <w:rFonts w:ascii="Calibri" w:eastAsia="Calibri" w:hAnsi="Calibri"/>
                <w:b/>
                <w:color w:val="FFFFFF"/>
                <w:sz w:val="22"/>
                <w:szCs w:val="22"/>
                <w:lang w:eastAsia="en-US"/>
              </w:rPr>
              <w:t>Servicios Cloud (PaaS)</w:t>
            </w:r>
          </w:p>
          <w:p w14:paraId="16952A46" w14:textId="77777777" w:rsidR="000F24B1" w:rsidRPr="000F24B1" w:rsidRDefault="000F24B1" w:rsidP="000F24B1">
            <w:pPr>
              <w:numPr>
                <w:ilvl w:val="0"/>
                <w:numId w:val="100"/>
              </w:numPr>
              <w:spacing w:before="60" w:after="60" w:line="276" w:lineRule="auto"/>
              <w:contextualSpacing/>
              <w:rPr>
                <w:rFonts w:ascii="Calibri" w:eastAsia="Calibri" w:hAnsi="Calibri"/>
                <w:b/>
                <w:color w:val="FFFFFF"/>
                <w:sz w:val="22"/>
                <w:szCs w:val="22"/>
                <w:lang w:eastAsia="en-US"/>
              </w:rPr>
            </w:pPr>
            <w:r w:rsidRPr="000F24B1">
              <w:rPr>
                <w:rFonts w:ascii="Calibri" w:eastAsia="Calibri" w:hAnsi="Calibri"/>
                <w:b/>
                <w:color w:val="FFFFFF"/>
                <w:sz w:val="22"/>
                <w:szCs w:val="22"/>
                <w:lang w:eastAsia="en-US"/>
              </w:rPr>
              <w:t>Plan de digitalización de la UCLM</w:t>
            </w:r>
          </w:p>
          <w:p w14:paraId="738376F3" w14:textId="77777777" w:rsidR="000F24B1" w:rsidRPr="000F24B1" w:rsidRDefault="000F24B1" w:rsidP="000F24B1">
            <w:pPr>
              <w:spacing w:before="60" w:after="60" w:line="276" w:lineRule="auto"/>
              <w:ind w:left="1065"/>
              <w:contextualSpacing/>
              <w:rPr>
                <w:rFonts w:ascii="Calibri" w:hAnsi="Calibri"/>
                <w:b/>
                <w:color w:val="FFFFFF"/>
                <w:sz w:val="22"/>
                <w:szCs w:val="22"/>
                <w:lang w:eastAsia="en-US"/>
              </w:rPr>
            </w:pPr>
          </w:p>
        </w:tc>
      </w:tr>
      <w:tr w:rsidR="000F24B1" w:rsidRPr="000F24B1" w14:paraId="36332F0C" w14:textId="77777777" w:rsidTr="000F24B1">
        <w:tc>
          <w:tcPr>
            <w:tcW w:w="1693" w:type="dxa"/>
            <w:shd w:val="clear" w:color="auto" w:fill="DEEAF6"/>
          </w:tcPr>
          <w:p w14:paraId="19D16321"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p w14:paraId="10D4A515" w14:textId="77777777" w:rsidR="000F24B1" w:rsidRPr="000F24B1" w:rsidRDefault="000F24B1" w:rsidP="000F24B1">
            <w:pPr>
              <w:spacing w:before="60" w:after="60"/>
              <w:ind w:left="22"/>
              <w:rPr>
                <w:rFonts w:ascii="Calibri" w:hAnsi="Calibri"/>
                <w:b/>
                <w:lang w:eastAsia="en-US"/>
              </w:rPr>
            </w:pPr>
          </w:p>
        </w:tc>
        <w:tc>
          <w:tcPr>
            <w:tcW w:w="10876" w:type="dxa"/>
          </w:tcPr>
          <w:p w14:paraId="48CDE408" w14:textId="77777777" w:rsidR="000F24B1" w:rsidRPr="000F24B1" w:rsidRDefault="000F24B1" w:rsidP="000F24B1">
            <w:pPr>
              <w:spacing w:before="60" w:after="60" w:line="264" w:lineRule="auto"/>
              <w:rPr>
                <w:rFonts w:ascii="Calibri" w:hAnsi="Calibri" w:cs="Calibri"/>
                <w:lang w:eastAsia="en-US"/>
              </w:rPr>
            </w:pPr>
            <w:r w:rsidRPr="000F24B1">
              <w:rPr>
                <w:rFonts w:ascii="Calibri" w:hAnsi="Calibri" w:cs="Calibri"/>
                <w:lang w:eastAsia="en-US"/>
              </w:rPr>
              <w:t>Se trata de ayudas a empresas para mejorar su digitalización, desarrollos en aplicaciones y servicios para la e-Administración en sus diferentes ámbitos.</w:t>
            </w:r>
          </w:p>
          <w:p w14:paraId="1DB1D2BC"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5A346A53"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49EE493E"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557CAC49"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2AEA416A"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77DC51A0"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41749966"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7DFCE1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4FF21D53"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165BD23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5B9D6D3D"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1.2 tienen impacto nulo o insignificante en este objetivo medioambiental.</w:t>
                  </w:r>
                </w:p>
              </w:tc>
            </w:tr>
            <w:tr w:rsidR="000F24B1" w:rsidRPr="000F24B1" w14:paraId="43F81D03"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312DA88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3FA75860"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11F63518"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2D5F818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1.2 tienen impacto nulo o insignificante en este objetivo medioambiental.</w:t>
                  </w:r>
                </w:p>
              </w:tc>
            </w:tr>
            <w:tr w:rsidR="000F24B1" w:rsidRPr="000F24B1" w14:paraId="6F355A08"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07DCC3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150F2DF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026274F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162D9EE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1.2 tienen impacto nulo o insignificante en este objetivo medioambiental.</w:t>
                  </w:r>
                </w:p>
              </w:tc>
            </w:tr>
            <w:tr w:rsidR="000F24B1" w:rsidRPr="000F24B1" w14:paraId="13264476"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CCBE78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657D30C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0EC5384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3F0DE56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1.2 tienen impacto nulo o insignificante en este objetivo medioambiental.</w:t>
                  </w:r>
                </w:p>
              </w:tc>
            </w:tr>
            <w:tr w:rsidR="000F24B1" w:rsidRPr="000F24B1" w14:paraId="25D5B506"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3E1D248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7F0E4732"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61CE3D4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4012A1C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1.2 tienen impacto nulo o insignificante en este objetivo medioambiental.</w:t>
                  </w:r>
                </w:p>
              </w:tc>
            </w:tr>
            <w:tr w:rsidR="000F24B1" w:rsidRPr="000F24B1" w14:paraId="06D0D3AE"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128E7D9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tcPr>
                <w:p w14:paraId="7F74346F"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280C83D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032A3F7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1.2 tienen impacto nulo o insignificante en este objetivo medioambiental.</w:t>
                  </w:r>
                </w:p>
              </w:tc>
            </w:tr>
          </w:tbl>
          <w:p w14:paraId="145576D5" w14:textId="77777777" w:rsidR="000F24B1" w:rsidRPr="000F24B1" w:rsidRDefault="000F24B1" w:rsidP="000F24B1">
            <w:pPr>
              <w:keepNext/>
              <w:spacing w:before="60" w:after="60"/>
              <w:outlineLvl w:val="5"/>
              <w:rPr>
                <w:rFonts w:ascii="Calibri" w:hAnsi="Calibri" w:cs="Calibri"/>
                <w:lang w:eastAsia="en-US"/>
              </w:rPr>
            </w:pPr>
          </w:p>
          <w:p w14:paraId="2DBC91D4" w14:textId="77777777" w:rsidR="000F24B1" w:rsidRPr="000F24B1" w:rsidRDefault="000F24B1" w:rsidP="000F24B1">
            <w:pPr>
              <w:spacing w:before="60" w:after="60" w:line="264" w:lineRule="auto"/>
              <w:rPr>
                <w:rFonts w:ascii="Calibri" w:hAnsi="Calibri" w:cs="Calibri"/>
                <w:lang w:eastAsia="en-US"/>
              </w:rPr>
            </w:pPr>
          </w:p>
        </w:tc>
      </w:tr>
    </w:tbl>
    <w:p w14:paraId="01BEBFD4" w14:textId="77777777" w:rsidR="000F24B1" w:rsidRPr="000F24B1" w:rsidRDefault="000F24B1" w:rsidP="000F24B1">
      <w:pPr>
        <w:keepNext/>
        <w:numPr>
          <w:ilvl w:val="1"/>
          <w:numId w:val="0"/>
        </w:numPr>
        <w:tabs>
          <w:tab w:val="left" w:pos="142"/>
        </w:tabs>
        <w:spacing w:before="360" w:after="240"/>
        <w:ind w:left="502" w:hanging="360"/>
        <w:outlineLvl w:val="1"/>
        <w:rPr>
          <w:rFonts w:ascii="Calibri" w:eastAsia="Times New Roman" w:hAnsi="Calibri" w:cs="Arial"/>
          <w:b/>
          <w:bCs/>
          <w:iCs/>
          <w:color w:val="1F4E79"/>
          <w:sz w:val="26"/>
          <w:szCs w:val="24"/>
        </w:rPr>
      </w:pPr>
      <w:bookmarkStart w:id="11" w:name="_Toc146710217"/>
      <w:bookmarkStart w:id="12" w:name="_Toc229485844"/>
      <w:r w:rsidRPr="000F24B1">
        <w:rPr>
          <w:rFonts w:ascii="Calibri" w:eastAsia="Times New Roman" w:hAnsi="Calibri" w:cs="Arial"/>
          <w:b/>
          <w:bCs/>
          <w:iCs/>
          <w:color w:val="1F4E79"/>
          <w:sz w:val="26"/>
          <w:szCs w:val="24"/>
        </w:rPr>
        <w:t>Objeto Específico 1.3</w:t>
      </w:r>
      <w:bookmarkEnd w:id="11"/>
      <w:bookmarkEnd w:id="12"/>
    </w:p>
    <w:p w14:paraId="0DD1E8FB" w14:textId="77777777" w:rsidR="000F24B1" w:rsidRPr="000F24B1" w:rsidRDefault="000F24B1" w:rsidP="000F24B1">
      <w:pPr>
        <w:spacing w:line="264" w:lineRule="auto"/>
        <w:rPr>
          <w:rFonts w:ascii="Calibri" w:eastAsia="Times New Roman" w:hAnsi="Calibri" w:cs="Times New Roman"/>
          <w:szCs w:val="24"/>
        </w:rPr>
      </w:pPr>
    </w:p>
    <w:tbl>
      <w:tblPr>
        <w:tblStyle w:val="Tablaconcuadrcula4"/>
        <w:tblW w:w="0" w:type="auto"/>
        <w:tblLook w:val="04A0" w:firstRow="1" w:lastRow="0" w:firstColumn="1" w:lastColumn="0" w:noHBand="0" w:noVBand="1"/>
      </w:tblPr>
      <w:tblGrid>
        <w:gridCol w:w="1693"/>
        <w:gridCol w:w="10876"/>
      </w:tblGrid>
      <w:tr w:rsidR="000F24B1" w:rsidRPr="000F24B1" w14:paraId="15B07991" w14:textId="77777777" w:rsidTr="000F24B1">
        <w:tc>
          <w:tcPr>
            <w:tcW w:w="1693" w:type="dxa"/>
            <w:shd w:val="clear" w:color="auto" w:fill="DEEAF6"/>
          </w:tcPr>
          <w:p w14:paraId="48E3AB2B"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612A7420"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CM1A301</w:t>
            </w:r>
          </w:p>
          <w:p w14:paraId="34B5D1DB"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CM1A302</w:t>
            </w:r>
          </w:p>
          <w:p w14:paraId="3E409D6B" w14:textId="21A041DA" w:rsidR="000F24B1" w:rsidRPr="000F24B1" w:rsidRDefault="000F24B1" w:rsidP="000F24B1">
            <w:pPr>
              <w:spacing w:before="60" w:after="60" w:line="264" w:lineRule="auto"/>
              <w:rPr>
                <w:rFonts w:ascii="Calibri" w:hAnsi="Calibri"/>
                <w:b/>
                <w:lang w:eastAsia="en-US"/>
              </w:rPr>
            </w:pPr>
          </w:p>
        </w:tc>
        <w:tc>
          <w:tcPr>
            <w:tcW w:w="10876" w:type="dxa"/>
            <w:shd w:val="clear" w:color="auto" w:fill="1F4E79"/>
          </w:tcPr>
          <w:p w14:paraId="4FE3EA10" w14:textId="77777777" w:rsidR="000F24B1" w:rsidRPr="000F24B1" w:rsidRDefault="000F24B1" w:rsidP="000F24B1">
            <w:pPr>
              <w:spacing w:before="60" w:after="60" w:line="276" w:lineRule="auto"/>
              <w:ind w:left="1065"/>
              <w:contextualSpacing/>
              <w:rPr>
                <w:rFonts w:ascii="Calibri" w:hAnsi="Calibri" w:cs="Calibri"/>
                <w:b/>
                <w:color w:val="FFFFFF"/>
                <w:lang w:eastAsia="en-US"/>
              </w:rPr>
            </w:pPr>
            <w:r w:rsidRPr="000F24B1">
              <w:rPr>
                <w:rFonts w:ascii="Calibri" w:hAnsi="Calibri" w:cs="Calibri"/>
                <w:b/>
                <w:color w:val="FFFFFF"/>
                <w:lang w:eastAsia="en-US"/>
              </w:rPr>
              <w:t>ACTUACIONES</w:t>
            </w:r>
          </w:p>
          <w:p w14:paraId="759739A2" w14:textId="77777777" w:rsidR="000F24B1" w:rsidRDefault="000F24B1" w:rsidP="0038737D">
            <w:pPr>
              <w:numPr>
                <w:ilvl w:val="0"/>
                <w:numId w:val="101"/>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Ayudas para el fomento de la inversión y la mejora de la productividad empresarial</w:t>
            </w:r>
          </w:p>
          <w:p w14:paraId="25AA666C" w14:textId="77777777" w:rsidR="0038737D" w:rsidRPr="000F24B1" w:rsidRDefault="0038737D" w:rsidP="0038737D">
            <w:pPr>
              <w:numPr>
                <w:ilvl w:val="0"/>
                <w:numId w:val="101"/>
              </w:numPr>
              <w:spacing w:before="60" w:after="60" w:line="276" w:lineRule="auto"/>
              <w:contextualSpacing/>
              <w:rPr>
                <w:rFonts w:ascii="Calibri" w:eastAsia="Calibri" w:hAnsi="Calibri"/>
                <w:b/>
                <w:color w:val="FFFFFF"/>
                <w:sz w:val="22"/>
                <w:szCs w:val="22"/>
                <w:lang w:eastAsia="en-US"/>
              </w:rPr>
            </w:pPr>
            <w:r w:rsidRPr="000F24B1">
              <w:rPr>
                <w:rFonts w:ascii="Calibri" w:eastAsia="Calibri" w:hAnsi="Calibri"/>
                <w:b/>
                <w:color w:val="FFFFFF"/>
                <w:sz w:val="22"/>
                <w:szCs w:val="22"/>
                <w:lang w:eastAsia="en-US"/>
              </w:rPr>
              <w:t>Ayudas para la modernización de las estrategias de comunicación y venta, y para el impulso a la actividad de comercio electrónico de las empresas</w:t>
            </w:r>
          </w:p>
          <w:p w14:paraId="28740A3F" w14:textId="24721778" w:rsidR="0038737D" w:rsidRPr="002F3EF6" w:rsidRDefault="0038737D" w:rsidP="0038737D">
            <w:pPr>
              <w:numPr>
                <w:ilvl w:val="0"/>
                <w:numId w:val="101"/>
              </w:numPr>
              <w:spacing w:before="60" w:after="60" w:line="276" w:lineRule="auto"/>
              <w:contextualSpacing/>
              <w:rPr>
                <w:rFonts w:ascii="Calibri" w:eastAsia="Calibri" w:hAnsi="Calibri"/>
                <w:b/>
                <w:color w:val="FFFFFF"/>
                <w:sz w:val="22"/>
                <w:szCs w:val="22"/>
                <w:lang w:eastAsia="en-US"/>
              </w:rPr>
            </w:pPr>
            <w:r w:rsidRPr="000F24B1">
              <w:rPr>
                <w:rFonts w:ascii="Calibri" w:eastAsia="Calibri" w:hAnsi="Calibri"/>
                <w:b/>
                <w:color w:val="FFFFFF"/>
                <w:sz w:val="22"/>
                <w:szCs w:val="22"/>
                <w:lang w:eastAsia="en-US"/>
              </w:rPr>
              <w:t>Ayudas para la transformación digital de la industria manufacturera</w:t>
            </w:r>
          </w:p>
          <w:p w14:paraId="458AE32D" w14:textId="77777777" w:rsidR="000F24B1" w:rsidRPr="000F24B1" w:rsidRDefault="000F24B1" w:rsidP="0038737D">
            <w:pPr>
              <w:numPr>
                <w:ilvl w:val="0"/>
                <w:numId w:val="101"/>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Programas y servicios de internacionalización</w:t>
            </w:r>
          </w:p>
          <w:p w14:paraId="55A77E98" w14:textId="7C820954" w:rsidR="000F24B1" w:rsidRPr="00100CA3" w:rsidRDefault="000F24B1" w:rsidP="00100CA3">
            <w:pPr>
              <w:numPr>
                <w:ilvl w:val="0"/>
                <w:numId w:val="101"/>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Servicios de consultoría internacional de la red exterior</w:t>
            </w:r>
          </w:p>
        </w:tc>
      </w:tr>
      <w:tr w:rsidR="000F24B1" w:rsidRPr="000F24B1" w14:paraId="6E163168" w14:textId="77777777" w:rsidTr="000F24B1">
        <w:tc>
          <w:tcPr>
            <w:tcW w:w="1693" w:type="dxa"/>
            <w:shd w:val="clear" w:color="auto" w:fill="DEEAF6"/>
          </w:tcPr>
          <w:p w14:paraId="2E347C2E"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p w14:paraId="2E8CB5A5" w14:textId="77777777" w:rsidR="000F24B1" w:rsidRPr="000F24B1" w:rsidRDefault="000F24B1" w:rsidP="000F24B1">
            <w:pPr>
              <w:spacing w:before="60" w:after="60"/>
              <w:ind w:left="22"/>
              <w:rPr>
                <w:rFonts w:ascii="Calibri" w:hAnsi="Calibri"/>
                <w:b/>
                <w:lang w:eastAsia="en-US"/>
              </w:rPr>
            </w:pPr>
          </w:p>
        </w:tc>
        <w:tc>
          <w:tcPr>
            <w:tcW w:w="10876" w:type="dxa"/>
          </w:tcPr>
          <w:p w14:paraId="672158F9" w14:textId="77777777" w:rsidR="000F24B1" w:rsidRPr="000F24B1" w:rsidRDefault="000F24B1" w:rsidP="000F24B1">
            <w:pPr>
              <w:spacing w:before="60" w:after="60" w:line="264" w:lineRule="auto"/>
              <w:rPr>
                <w:rFonts w:ascii="Calibri" w:hAnsi="Calibri" w:cs="Calibri"/>
                <w:lang w:eastAsia="en-US"/>
              </w:rPr>
            </w:pPr>
            <w:r w:rsidRPr="000F24B1">
              <w:rPr>
                <w:rFonts w:ascii="Calibri" w:hAnsi="Calibri" w:cs="Calibri"/>
                <w:lang w:eastAsia="en-US"/>
              </w:rPr>
              <w:t>Ayudas a empresas para aumentar su competitividad, internacionalización y transformación digital</w:t>
            </w:r>
          </w:p>
          <w:p w14:paraId="055F4717"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2B68D894"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3336EFC9"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5D99AEDC"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6BD61AA4"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0FC8F4ED"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3DE525B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0496D3F"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4BF0EEAA"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7500D56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3C08EFD2"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1.3 tienen impacto nulo o insignificante en este objetivo medioambiental.</w:t>
                  </w:r>
                </w:p>
              </w:tc>
            </w:tr>
            <w:tr w:rsidR="000F24B1" w:rsidRPr="000F24B1" w14:paraId="5263A7CE"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1AE533A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65FA5FE8"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13E3ED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5BFEA09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1.3 tienen impacto nulo o insignificante en este objetivo medioambiental.</w:t>
                  </w:r>
                </w:p>
              </w:tc>
            </w:tr>
            <w:tr w:rsidR="000F24B1" w:rsidRPr="000F24B1" w14:paraId="1E10A06C"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42979B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562ECF7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CDB248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5E16719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1.3 tienen impacto nulo o insignificante en este objetivo medioambiental.</w:t>
                  </w:r>
                </w:p>
              </w:tc>
            </w:tr>
            <w:tr w:rsidR="000F24B1" w:rsidRPr="000F24B1" w14:paraId="0564F5D0"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EE71EA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0390018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4698551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5D0434A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1.3 tienen impacto nulo o insignificante en este objetivo medioambiental.</w:t>
                  </w:r>
                </w:p>
              </w:tc>
            </w:tr>
            <w:tr w:rsidR="000F24B1" w:rsidRPr="000F24B1" w14:paraId="052951CC"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D36EBC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0F00FD01"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33F6C79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1D529BA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1.3 tienen impacto nulo o insignificante en este objetivo medioambiental.</w:t>
                  </w:r>
                </w:p>
              </w:tc>
            </w:tr>
            <w:tr w:rsidR="000F24B1" w:rsidRPr="000F24B1" w14:paraId="16AA1033"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1D33BE9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tcPr>
                <w:p w14:paraId="6522E178"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0630B128"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150908F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1.3 tienen impacto nulo o insignificante en este objetivo medioambiental.</w:t>
                  </w:r>
                </w:p>
              </w:tc>
            </w:tr>
          </w:tbl>
          <w:p w14:paraId="153C42E8" w14:textId="77777777" w:rsidR="000F24B1" w:rsidRPr="000F24B1" w:rsidRDefault="000F24B1" w:rsidP="000F24B1">
            <w:pPr>
              <w:keepNext/>
              <w:spacing w:before="60" w:after="60"/>
              <w:outlineLvl w:val="5"/>
              <w:rPr>
                <w:rFonts w:ascii="Calibri" w:hAnsi="Calibri" w:cs="Calibri"/>
                <w:lang w:eastAsia="en-US"/>
              </w:rPr>
            </w:pPr>
          </w:p>
          <w:p w14:paraId="43DF719B" w14:textId="77777777" w:rsidR="000F24B1" w:rsidRPr="000F24B1" w:rsidRDefault="000F24B1" w:rsidP="000F24B1">
            <w:pPr>
              <w:spacing w:before="60" w:after="60" w:line="264" w:lineRule="auto"/>
              <w:rPr>
                <w:rFonts w:ascii="Calibri" w:hAnsi="Calibri" w:cs="Calibri"/>
                <w:lang w:eastAsia="en-US"/>
              </w:rPr>
            </w:pPr>
          </w:p>
        </w:tc>
      </w:tr>
    </w:tbl>
    <w:p w14:paraId="64724469" w14:textId="6217598D" w:rsidR="000F24B1" w:rsidRPr="000F24B1" w:rsidRDefault="000F24B1" w:rsidP="000F24B1">
      <w:pPr>
        <w:keepNext/>
        <w:numPr>
          <w:ilvl w:val="1"/>
          <w:numId w:val="0"/>
        </w:numPr>
        <w:tabs>
          <w:tab w:val="left" w:pos="142"/>
        </w:tabs>
        <w:spacing w:before="360" w:after="240"/>
        <w:ind w:left="502" w:hanging="360"/>
        <w:outlineLvl w:val="1"/>
        <w:rPr>
          <w:rFonts w:ascii="Calibri" w:eastAsia="Times New Roman" w:hAnsi="Calibri" w:cs="Arial"/>
          <w:b/>
          <w:bCs/>
          <w:iCs/>
          <w:color w:val="1F4E79"/>
          <w:sz w:val="26"/>
          <w:szCs w:val="24"/>
        </w:rPr>
      </w:pPr>
      <w:bookmarkStart w:id="13" w:name="_Toc146710218"/>
      <w:bookmarkStart w:id="14" w:name="_Toc229485845"/>
      <w:r w:rsidRPr="000F24B1">
        <w:rPr>
          <w:rFonts w:ascii="Calibri" w:eastAsia="Times New Roman" w:hAnsi="Calibri" w:cs="Arial"/>
          <w:b/>
          <w:bCs/>
          <w:iCs/>
          <w:color w:val="1F4E79"/>
          <w:sz w:val="26"/>
          <w:szCs w:val="24"/>
        </w:rPr>
        <w:t>Objeto Específico 1.4</w:t>
      </w:r>
      <w:bookmarkEnd w:id="13"/>
      <w:bookmarkEnd w:id="14"/>
    </w:p>
    <w:tbl>
      <w:tblPr>
        <w:tblStyle w:val="Tablaconcuadrcula4"/>
        <w:tblW w:w="0" w:type="auto"/>
        <w:tblLook w:val="04A0" w:firstRow="1" w:lastRow="0" w:firstColumn="1" w:lastColumn="0" w:noHBand="0" w:noVBand="1"/>
      </w:tblPr>
      <w:tblGrid>
        <w:gridCol w:w="1693"/>
        <w:gridCol w:w="10876"/>
      </w:tblGrid>
      <w:tr w:rsidR="000F24B1" w:rsidRPr="000F24B1" w14:paraId="42E0DDD8" w14:textId="77777777" w:rsidTr="000F24B1">
        <w:tc>
          <w:tcPr>
            <w:tcW w:w="1693" w:type="dxa"/>
            <w:shd w:val="clear" w:color="auto" w:fill="DEEAF6"/>
          </w:tcPr>
          <w:p w14:paraId="0EB76410"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2C866D37"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CM1A401</w:t>
            </w:r>
          </w:p>
        </w:tc>
        <w:tc>
          <w:tcPr>
            <w:tcW w:w="10876" w:type="dxa"/>
            <w:shd w:val="clear" w:color="auto" w:fill="1F4E79"/>
          </w:tcPr>
          <w:p w14:paraId="3C18A1AF" w14:textId="77777777" w:rsidR="000F24B1" w:rsidRPr="000F24B1" w:rsidRDefault="000F24B1" w:rsidP="000F24B1">
            <w:pPr>
              <w:spacing w:before="60" w:after="60" w:line="276" w:lineRule="auto"/>
              <w:ind w:left="1065"/>
              <w:contextualSpacing/>
              <w:rPr>
                <w:rFonts w:ascii="Calibri" w:hAnsi="Calibri" w:cs="Calibri"/>
                <w:b/>
                <w:color w:val="FFFFFF"/>
                <w:lang w:eastAsia="en-US"/>
              </w:rPr>
            </w:pPr>
            <w:r w:rsidRPr="000F24B1">
              <w:rPr>
                <w:rFonts w:ascii="Calibri" w:hAnsi="Calibri" w:cs="Calibri"/>
                <w:b/>
                <w:color w:val="FFFFFF"/>
                <w:lang w:eastAsia="en-US"/>
              </w:rPr>
              <w:t>ACTUACIONES</w:t>
            </w:r>
          </w:p>
          <w:p w14:paraId="17FF9416" w14:textId="77777777" w:rsidR="000F24B1" w:rsidRPr="000F24B1" w:rsidRDefault="000F24B1" w:rsidP="000F24B1">
            <w:pPr>
              <w:numPr>
                <w:ilvl w:val="0"/>
                <w:numId w:val="101"/>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Fomento del emprendimiento innovador</w:t>
            </w:r>
          </w:p>
        </w:tc>
      </w:tr>
      <w:tr w:rsidR="000F24B1" w:rsidRPr="000F24B1" w14:paraId="12AF4105" w14:textId="77777777" w:rsidTr="00100CA3">
        <w:trPr>
          <w:trHeight w:val="6726"/>
        </w:trPr>
        <w:tc>
          <w:tcPr>
            <w:tcW w:w="1693" w:type="dxa"/>
            <w:shd w:val="clear" w:color="auto" w:fill="DEEAF6"/>
          </w:tcPr>
          <w:p w14:paraId="47AB76BE"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p w14:paraId="17F7379C" w14:textId="77777777" w:rsidR="000F24B1" w:rsidRPr="000F24B1" w:rsidRDefault="000F24B1" w:rsidP="000F24B1">
            <w:pPr>
              <w:spacing w:before="60" w:after="60"/>
              <w:ind w:left="22"/>
              <w:rPr>
                <w:rFonts w:ascii="Calibri" w:hAnsi="Calibri"/>
                <w:b/>
                <w:lang w:eastAsia="en-US"/>
              </w:rPr>
            </w:pPr>
          </w:p>
        </w:tc>
        <w:tc>
          <w:tcPr>
            <w:tcW w:w="10876" w:type="dxa"/>
          </w:tcPr>
          <w:p w14:paraId="30A14D8E" w14:textId="7EBAF00E" w:rsidR="000F24B1" w:rsidRPr="000F24B1" w:rsidRDefault="000F24B1" w:rsidP="00100CA3">
            <w:pPr>
              <w:spacing w:before="60" w:after="60" w:line="264" w:lineRule="auto"/>
              <w:rPr>
                <w:rFonts w:ascii="Calibri" w:hAnsi="Calibri" w:cs="Calibri"/>
                <w:b/>
                <w:bCs/>
                <w:color w:val="000000"/>
                <w:sz w:val="22"/>
              </w:rPr>
            </w:pPr>
            <w:r w:rsidRPr="000F24B1">
              <w:rPr>
                <w:rFonts w:ascii="Calibri" w:hAnsi="Calibri" w:cs="Calibri"/>
                <w:lang w:eastAsia="en-US"/>
              </w:rPr>
              <w:t xml:space="preserve">Apoyo a entidades que facilitan la integración de las empresas en el Sistema Regional de </w:t>
            </w:r>
            <w:proofErr w:type="spellStart"/>
            <w:r w:rsidRPr="000F24B1">
              <w:rPr>
                <w:rFonts w:ascii="Calibri" w:hAnsi="Calibri" w:cs="Calibri"/>
                <w:lang w:eastAsia="en-US"/>
              </w:rPr>
              <w:t>Innovación</w:t>
            </w:r>
            <w:r w:rsidRPr="000F24B1">
              <w:rPr>
                <w:rFonts w:ascii="Calibri" w:hAnsi="Calibri" w:cs="Calibri"/>
                <w:b/>
                <w:bCs/>
                <w:color w:val="000000"/>
                <w:sz w:val="22"/>
              </w:rPr>
              <w:t>arte</w:t>
            </w:r>
            <w:proofErr w:type="spellEnd"/>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44D25BDD"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37290A2B"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3C77EC56"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5FB27B7A"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5D37E829"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106734AC"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51B077F"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08FB87A7"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348FD67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0D22F03E"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1.4 tienen impacto nulo o insignificante en este objetivo medioambiental.</w:t>
                  </w:r>
                </w:p>
              </w:tc>
            </w:tr>
            <w:tr w:rsidR="000F24B1" w:rsidRPr="000F24B1" w14:paraId="4236CDAE"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25C5C2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0C487B25"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3A903A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15FDBC8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1.4 tienen impacto nulo o insignificante en este objetivo medioambiental.</w:t>
                  </w:r>
                </w:p>
              </w:tc>
            </w:tr>
            <w:tr w:rsidR="000F24B1" w:rsidRPr="000F24B1" w14:paraId="78791A61"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4B7D53F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220C119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440A966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6539E0F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1.4 tienen impacto nulo o insignificante en este objetivo medioambiental.</w:t>
                  </w:r>
                </w:p>
              </w:tc>
            </w:tr>
            <w:tr w:rsidR="000F24B1" w:rsidRPr="000F24B1" w14:paraId="11A0B2A8"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8F5FE9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7034AA5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2F78A4E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4259FF3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1.4 tienen impacto nulo o insignificante en este objetivo medioambiental.</w:t>
                  </w:r>
                </w:p>
              </w:tc>
            </w:tr>
            <w:tr w:rsidR="000F24B1" w:rsidRPr="000F24B1" w14:paraId="318CA49E"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CF28A0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5FA72FAC"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2BDCCB9A"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507B9EE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1.4 tienen impacto nulo o insignificante en este objetivo medioambiental.</w:t>
                  </w:r>
                </w:p>
              </w:tc>
            </w:tr>
            <w:tr w:rsidR="000F24B1" w:rsidRPr="000F24B1" w14:paraId="7101A50F"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B9415E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tcPr>
                <w:p w14:paraId="7B19AE03"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23359A9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5A790D5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del objetivo específico 1.4 tienen impacto nulo o insignificante en este objetivo medioambiental.</w:t>
                  </w:r>
                </w:p>
              </w:tc>
            </w:tr>
          </w:tbl>
          <w:p w14:paraId="67262436" w14:textId="77777777" w:rsidR="000F24B1" w:rsidRPr="000F24B1" w:rsidRDefault="000F24B1" w:rsidP="000F24B1">
            <w:pPr>
              <w:keepNext/>
              <w:spacing w:before="60" w:after="60"/>
              <w:outlineLvl w:val="5"/>
              <w:rPr>
                <w:rFonts w:ascii="Calibri" w:hAnsi="Calibri" w:cs="Calibri"/>
                <w:lang w:eastAsia="en-US"/>
              </w:rPr>
            </w:pPr>
          </w:p>
          <w:p w14:paraId="3D481DE2" w14:textId="77777777" w:rsidR="000F24B1" w:rsidRPr="000F24B1" w:rsidRDefault="000F24B1" w:rsidP="000F24B1">
            <w:pPr>
              <w:spacing w:before="60" w:after="60" w:line="264" w:lineRule="auto"/>
              <w:rPr>
                <w:rFonts w:ascii="Calibri" w:hAnsi="Calibri" w:cs="Calibri"/>
                <w:lang w:eastAsia="en-US"/>
              </w:rPr>
            </w:pPr>
          </w:p>
        </w:tc>
      </w:tr>
    </w:tbl>
    <w:p w14:paraId="06DA9042" w14:textId="77777777" w:rsidR="000F24B1" w:rsidRPr="000F24B1" w:rsidRDefault="000F24B1" w:rsidP="000F24B1">
      <w:pPr>
        <w:spacing w:before="60" w:after="60" w:line="264" w:lineRule="auto"/>
        <w:rPr>
          <w:rFonts w:ascii="Calibri" w:eastAsia="Times New Roman" w:hAnsi="Calibri" w:cs="Times New Roman"/>
          <w:b/>
          <w:i/>
          <w:color w:val="1F4E79"/>
          <w:szCs w:val="24"/>
        </w:rPr>
      </w:pPr>
    </w:p>
    <w:p w14:paraId="592F34F9" w14:textId="77777777" w:rsidR="000F24B1" w:rsidRPr="000F24B1" w:rsidRDefault="000F24B1" w:rsidP="000F24B1">
      <w:pPr>
        <w:spacing w:before="60" w:after="60" w:line="264" w:lineRule="auto"/>
        <w:rPr>
          <w:rFonts w:ascii="Calibri" w:eastAsia="Times New Roman" w:hAnsi="Calibri" w:cs="Times New Roman"/>
          <w:b/>
          <w:i/>
          <w:color w:val="1F4E79"/>
          <w:szCs w:val="24"/>
        </w:rPr>
      </w:pPr>
    </w:p>
    <w:p w14:paraId="031028C0" w14:textId="1E9C5E2B" w:rsidR="000F24B1" w:rsidRDefault="000F24B1" w:rsidP="000F24B1">
      <w:pPr>
        <w:spacing w:before="60" w:after="60" w:line="264" w:lineRule="auto"/>
        <w:rPr>
          <w:rFonts w:ascii="Calibri" w:eastAsia="Times New Roman" w:hAnsi="Calibri" w:cs="Times New Roman"/>
          <w:b/>
          <w:i/>
          <w:color w:val="1F4E79"/>
          <w:szCs w:val="24"/>
        </w:rPr>
      </w:pPr>
    </w:p>
    <w:p w14:paraId="6FD5640C" w14:textId="686C04B0" w:rsidR="000F24B1" w:rsidRDefault="000F24B1" w:rsidP="000F24B1">
      <w:pPr>
        <w:spacing w:before="60" w:after="60" w:line="264" w:lineRule="auto"/>
        <w:rPr>
          <w:rFonts w:ascii="Calibri" w:eastAsia="Times New Roman" w:hAnsi="Calibri" w:cs="Times New Roman"/>
          <w:b/>
          <w:i/>
          <w:color w:val="1F4E79"/>
          <w:szCs w:val="24"/>
        </w:rPr>
      </w:pPr>
    </w:p>
    <w:p w14:paraId="12FCB62C" w14:textId="03E56E7C" w:rsidR="000F24B1" w:rsidRDefault="000F24B1" w:rsidP="000F24B1">
      <w:pPr>
        <w:spacing w:before="60" w:after="60" w:line="264" w:lineRule="auto"/>
        <w:rPr>
          <w:rFonts w:ascii="Calibri" w:eastAsia="Times New Roman" w:hAnsi="Calibri" w:cs="Times New Roman"/>
          <w:b/>
          <w:i/>
          <w:color w:val="1F4E79"/>
          <w:szCs w:val="24"/>
        </w:rPr>
      </w:pPr>
    </w:p>
    <w:p w14:paraId="1DF7FDA2" w14:textId="77777777" w:rsidR="000F24B1" w:rsidRPr="000F24B1" w:rsidRDefault="000F24B1" w:rsidP="002F3EF6">
      <w:pPr>
        <w:keepNext/>
        <w:numPr>
          <w:ilvl w:val="1"/>
          <w:numId w:val="0"/>
        </w:numPr>
        <w:tabs>
          <w:tab w:val="left" w:pos="142"/>
        </w:tabs>
        <w:spacing w:before="360" w:after="240"/>
        <w:outlineLvl w:val="1"/>
        <w:rPr>
          <w:rFonts w:ascii="Calibri" w:eastAsia="Times New Roman" w:hAnsi="Calibri" w:cs="Arial"/>
          <w:b/>
          <w:bCs/>
          <w:iCs/>
          <w:color w:val="1F4E79"/>
          <w:sz w:val="26"/>
          <w:szCs w:val="24"/>
        </w:rPr>
      </w:pPr>
      <w:bookmarkStart w:id="15" w:name="_Toc97794808"/>
      <w:bookmarkStart w:id="16" w:name="_Toc229485846"/>
      <w:r w:rsidRPr="000F24B1">
        <w:rPr>
          <w:rFonts w:ascii="Calibri" w:eastAsia="Times New Roman" w:hAnsi="Calibri" w:cs="Arial"/>
          <w:b/>
          <w:bCs/>
          <w:iCs/>
          <w:color w:val="1F4E79"/>
          <w:sz w:val="26"/>
          <w:szCs w:val="24"/>
        </w:rPr>
        <w:t>Objeto Específico 1.6</w:t>
      </w:r>
      <w:bookmarkEnd w:id="16"/>
    </w:p>
    <w:tbl>
      <w:tblPr>
        <w:tblStyle w:val="Tablaconcuadrcula4"/>
        <w:tblW w:w="0" w:type="auto"/>
        <w:tblLook w:val="04A0" w:firstRow="1" w:lastRow="0" w:firstColumn="1" w:lastColumn="0" w:noHBand="0" w:noVBand="1"/>
      </w:tblPr>
      <w:tblGrid>
        <w:gridCol w:w="1693"/>
        <w:gridCol w:w="10876"/>
      </w:tblGrid>
      <w:tr w:rsidR="000F24B1" w:rsidRPr="000F24B1" w14:paraId="3E8566B8" w14:textId="77777777" w:rsidTr="000F24B1">
        <w:tc>
          <w:tcPr>
            <w:tcW w:w="1693" w:type="dxa"/>
            <w:shd w:val="clear" w:color="auto" w:fill="DEEAF6"/>
          </w:tcPr>
          <w:bookmarkEnd w:id="15"/>
          <w:p w14:paraId="4DC9E5F4"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558791AA"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CM1C601</w:t>
            </w:r>
          </w:p>
          <w:p w14:paraId="4CEC004C"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CM1C602</w:t>
            </w:r>
          </w:p>
          <w:p w14:paraId="14D43FC6" w14:textId="77777777" w:rsidR="000F24B1" w:rsidRPr="000F24B1" w:rsidRDefault="000F24B1" w:rsidP="000F24B1">
            <w:pPr>
              <w:spacing w:before="60" w:after="60" w:line="264" w:lineRule="auto"/>
              <w:rPr>
                <w:rFonts w:ascii="Calibri" w:hAnsi="Calibri"/>
                <w:b/>
                <w:lang w:eastAsia="en-US"/>
              </w:rPr>
            </w:pPr>
          </w:p>
        </w:tc>
        <w:tc>
          <w:tcPr>
            <w:tcW w:w="10876" w:type="dxa"/>
            <w:shd w:val="clear" w:color="auto" w:fill="1F4E79"/>
          </w:tcPr>
          <w:p w14:paraId="2D9F5271" w14:textId="77777777" w:rsidR="000F24B1" w:rsidRPr="000F24B1" w:rsidRDefault="000F24B1" w:rsidP="000F24B1">
            <w:pPr>
              <w:spacing w:before="60" w:after="60" w:line="276" w:lineRule="auto"/>
              <w:ind w:left="1065"/>
              <w:contextualSpacing/>
              <w:rPr>
                <w:rFonts w:ascii="Calibri" w:hAnsi="Calibri" w:cs="Calibri"/>
                <w:b/>
                <w:color w:val="FFFFFF"/>
                <w:lang w:eastAsia="en-US"/>
              </w:rPr>
            </w:pPr>
            <w:r w:rsidRPr="000F24B1">
              <w:rPr>
                <w:rFonts w:ascii="Calibri" w:hAnsi="Calibri" w:cs="Calibri"/>
                <w:b/>
                <w:color w:val="FFFFFF"/>
                <w:lang w:eastAsia="en-US"/>
              </w:rPr>
              <w:t>ACTUACIONES</w:t>
            </w:r>
          </w:p>
          <w:p w14:paraId="542A85C7" w14:textId="77777777" w:rsidR="000F24B1" w:rsidRPr="000F24B1" w:rsidRDefault="000F24B1" w:rsidP="000F24B1">
            <w:pPr>
              <w:numPr>
                <w:ilvl w:val="0"/>
                <w:numId w:val="101"/>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Ayudas a empresas mediante instrumentos financieros: préstamo</w:t>
            </w:r>
          </w:p>
          <w:p w14:paraId="7E5AFD21" w14:textId="77777777" w:rsidR="000F24B1" w:rsidRPr="000F24B1" w:rsidRDefault="000F24B1" w:rsidP="000F24B1">
            <w:pPr>
              <w:numPr>
                <w:ilvl w:val="0"/>
                <w:numId w:val="101"/>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 xml:space="preserve">Ayudas a empresas mediante instrumentos financieros: capital y </w:t>
            </w:r>
            <w:proofErr w:type="spellStart"/>
            <w:r w:rsidRPr="000F24B1">
              <w:rPr>
                <w:rFonts w:ascii="Calibri" w:hAnsi="Calibri"/>
                <w:b/>
                <w:color w:val="FFFFFF"/>
                <w:sz w:val="22"/>
                <w:szCs w:val="22"/>
                <w:lang w:eastAsia="en-US"/>
              </w:rPr>
              <w:t>cuasicapital</w:t>
            </w:r>
            <w:proofErr w:type="spellEnd"/>
          </w:p>
          <w:p w14:paraId="03ADD307" w14:textId="77777777" w:rsidR="000F24B1" w:rsidRPr="000F24B1" w:rsidRDefault="000F24B1" w:rsidP="000F24B1">
            <w:pPr>
              <w:spacing w:before="60" w:after="60" w:line="276" w:lineRule="auto"/>
              <w:ind w:left="1065"/>
              <w:contextualSpacing/>
              <w:rPr>
                <w:rFonts w:ascii="Calibri" w:hAnsi="Calibri"/>
                <w:b/>
                <w:color w:val="FFFFFF"/>
                <w:sz w:val="22"/>
                <w:szCs w:val="22"/>
                <w:lang w:eastAsia="en-US"/>
              </w:rPr>
            </w:pPr>
          </w:p>
        </w:tc>
      </w:tr>
      <w:tr w:rsidR="000F24B1" w:rsidRPr="000F24B1" w14:paraId="1201C153" w14:textId="77777777" w:rsidTr="000F24B1">
        <w:tc>
          <w:tcPr>
            <w:tcW w:w="1693" w:type="dxa"/>
            <w:shd w:val="clear" w:color="auto" w:fill="DEEAF6"/>
          </w:tcPr>
          <w:p w14:paraId="1EC27D02"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p w14:paraId="2642793D" w14:textId="77777777" w:rsidR="000F24B1" w:rsidRPr="000F24B1" w:rsidRDefault="000F24B1" w:rsidP="000F24B1">
            <w:pPr>
              <w:spacing w:before="60" w:after="60"/>
              <w:ind w:left="22"/>
              <w:rPr>
                <w:rFonts w:ascii="Calibri" w:hAnsi="Calibri"/>
                <w:b/>
                <w:lang w:eastAsia="en-US"/>
              </w:rPr>
            </w:pPr>
          </w:p>
        </w:tc>
        <w:tc>
          <w:tcPr>
            <w:tcW w:w="10876" w:type="dxa"/>
          </w:tcPr>
          <w:p w14:paraId="5F31E5E3" w14:textId="77777777" w:rsidR="000F24B1" w:rsidRPr="000F24B1" w:rsidRDefault="000F24B1" w:rsidP="000F24B1">
            <w:pPr>
              <w:spacing w:before="60" w:after="60" w:line="264" w:lineRule="auto"/>
              <w:rPr>
                <w:rFonts w:ascii="Calibri" w:hAnsi="Calibri" w:cs="Calibri"/>
                <w:lang w:eastAsia="en-US"/>
              </w:rPr>
            </w:pPr>
            <w:r w:rsidRPr="000F24B1">
              <w:rPr>
                <w:rFonts w:ascii="Calibri" w:hAnsi="Calibri" w:cs="Calibri"/>
                <w:lang w:eastAsia="en-US"/>
              </w:rPr>
              <w:t xml:space="preserve">Apoyo financiero a empresas para la implantación y expansión de </w:t>
            </w:r>
            <w:r w:rsidRPr="000F24B1">
              <w:rPr>
                <w:rFonts w:ascii="Calibri" w:hAnsi="Calibri"/>
                <w:sz w:val="22"/>
                <w:lang w:eastAsia="en-US"/>
              </w:rPr>
              <w:t xml:space="preserve">tecnologías digitales, innovaciones de tecnología profunda y biotecnologías, apoyando el desarrollo y la fabricación de tecnologías fundamentales mediante instrumentos financieros (préstamos, capital y </w:t>
            </w:r>
            <w:proofErr w:type="spellStart"/>
            <w:r w:rsidRPr="000F24B1">
              <w:rPr>
                <w:rFonts w:ascii="Calibri" w:hAnsi="Calibri"/>
                <w:sz w:val="22"/>
                <w:lang w:eastAsia="en-US"/>
              </w:rPr>
              <w:t>cuasicapital</w:t>
            </w:r>
            <w:proofErr w:type="spellEnd"/>
            <w:r w:rsidRPr="000F24B1">
              <w:rPr>
                <w:rFonts w:ascii="Calibri" w:hAnsi="Calibri"/>
                <w:sz w:val="22"/>
                <w:lang w:eastAsia="en-US"/>
              </w:rPr>
              <w:t>)</w:t>
            </w:r>
          </w:p>
          <w:p w14:paraId="184D0F4E"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28F46838"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5F50F502"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3FD4271E"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48ED7820"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59262F60"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52159BF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434EE6D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44FB80CE"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7F89347A"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4DAF1DC3"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Times New Roman"/>
                      <w:sz w:val="18"/>
                      <w:szCs w:val="18"/>
                    </w:rPr>
                    <w:t>El Programa fue sometido a una evaluación ambiental estratégica ordinaria, conforme a la cual las actuaciones del objetivo específico 1.3 tienen impacto nulo o insignificante en este objetivo medioambiental. Y estas actuaciones son iguales a las del OE 1.3, ya que la única diferencia es la utilización de instrumentos financieros para las mismas actuaciones.</w:t>
                  </w:r>
                </w:p>
              </w:tc>
            </w:tr>
            <w:tr w:rsidR="000F24B1" w:rsidRPr="000F24B1" w14:paraId="598DFFB8"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20DB35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02A6E60F"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7D476C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0CDEC73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El Programa fue sometido a una evaluación ambiental estratégica ordinaria, conforme a la cual las actuaciones del objetivo específico 1.3 tienen impacto nulo o insignificante en este objetivo medioambiental. Y estas actuaciones son iguales a las del OE 1.3, ya que la única diferencia es la utilización de instrumentos financieros para las mismas actuaciones.</w:t>
                  </w:r>
                </w:p>
              </w:tc>
            </w:tr>
            <w:tr w:rsidR="000F24B1" w:rsidRPr="000F24B1" w14:paraId="4B05EF81"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3798152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607054C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072424B"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4A6620D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El Programa fue sometido a una evaluación ambiental estratégica ordinaria, conforme a la cual las actuaciones del objetivo específico 1.3 tienen impacto nulo o insignificante en este objetivo medioambiental. Y estas actuaciones son iguales a las del OE 1.3, ya que la única diferencia es la utilización de instrumentos financieros para las mismas actuaciones.</w:t>
                  </w:r>
                </w:p>
              </w:tc>
            </w:tr>
            <w:tr w:rsidR="000F24B1" w:rsidRPr="000F24B1" w14:paraId="3D2033D5"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3DC2123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59408B9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1C38C726"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493CD0B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El Programa fue sometido a una evaluación ambiental estratégica ordinaria, conforme a la cual las actuaciones del objetivo específico 1.3 tienen impacto nulo o insignificante en este objetivo medioambiental. Y estas actuaciones son iguales a las del OE 1.3, ya que la única diferencia es la utilización de instrumentos financieros para las mismas actuaciones.</w:t>
                  </w:r>
                </w:p>
              </w:tc>
            </w:tr>
            <w:tr w:rsidR="000F24B1" w:rsidRPr="000F24B1" w14:paraId="457BC23B"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1771381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6D8094CD"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78D9784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49E7322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El Programa fue sometido a una evaluación ambiental estratégica ordinaria, conforme a la cual las actuaciones del objetivo específico 1.3 tienen impacto nulo o insignificante en este objetivo medioambiental. Y estas actuaciones son iguales a las del OE 1.3, ya que la única diferencia es la utilización de instrumentos financieros para las mismas actuaciones.</w:t>
                  </w:r>
                </w:p>
              </w:tc>
            </w:tr>
            <w:tr w:rsidR="000F24B1" w:rsidRPr="000F24B1" w14:paraId="688A331D"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37D736E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tcPr>
                <w:p w14:paraId="56617A0E"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749451E2"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7916536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El Programa fue sometido a una evaluación ambiental estratégica ordinaria, conforme a la cual las actuaciones del objetivo específico 1.3 tienen impacto nulo o insignificante en este objetivo medioambiental. Y estas actuaciones son iguales a las del OE 1.3, ya que la única diferencia es la utilización de instrumentos financieros para las mismas actuaciones.</w:t>
                  </w:r>
                </w:p>
              </w:tc>
            </w:tr>
          </w:tbl>
          <w:p w14:paraId="18D7CF42" w14:textId="77777777" w:rsidR="000F24B1" w:rsidRPr="000F24B1" w:rsidRDefault="000F24B1" w:rsidP="000F24B1">
            <w:pPr>
              <w:keepNext/>
              <w:spacing w:before="60" w:after="60"/>
              <w:outlineLvl w:val="5"/>
              <w:rPr>
                <w:rFonts w:ascii="Calibri" w:hAnsi="Calibri" w:cs="Calibri"/>
                <w:lang w:eastAsia="en-US"/>
              </w:rPr>
            </w:pPr>
          </w:p>
          <w:p w14:paraId="2A36C3C9" w14:textId="77777777" w:rsidR="000F24B1" w:rsidRPr="000F24B1" w:rsidRDefault="000F24B1" w:rsidP="000F24B1">
            <w:pPr>
              <w:spacing w:before="60" w:after="60" w:line="264" w:lineRule="auto"/>
              <w:rPr>
                <w:rFonts w:ascii="Calibri" w:hAnsi="Calibri" w:cs="Calibri"/>
                <w:lang w:eastAsia="en-US"/>
              </w:rPr>
            </w:pPr>
          </w:p>
        </w:tc>
      </w:tr>
    </w:tbl>
    <w:p w14:paraId="686255AE" w14:textId="77777777" w:rsidR="000F24B1" w:rsidRPr="000F24B1" w:rsidRDefault="000F24B1" w:rsidP="000F24B1">
      <w:pPr>
        <w:keepNext/>
        <w:pageBreakBefore/>
        <w:widowControl w:val="0"/>
        <w:numPr>
          <w:ilvl w:val="0"/>
          <w:numId w:val="28"/>
        </w:numPr>
        <w:tabs>
          <w:tab w:val="left" w:pos="1860"/>
        </w:tabs>
        <w:spacing w:before="360" w:after="360" w:line="264" w:lineRule="auto"/>
        <w:ind w:left="357" w:hanging="357"/>
        <w:outlineLvl w:val="0"/>
        <w:rPr>
          <w:rFonts w:ascii="Calibri" w:eastAsia="Times New Roman" w:hAnsi="Calibri" w:cs="Calibri"/>
          <w:b/>
          <w:bCs/>
          <w:color w:val="1F4E79"/>
          <w:kern w:val="32"/>
          <w:sz w:val="28"/>
          <w:szCs w:val="32"/>
        </w:rPr>
      </w:pPr>
      <w:bookmarkStart w:id="17" w:name="_Toc146710220"/>
      <w:bookmarkStart w:id="18" w:name="_Toc229485847"/>
      <w:r w:rsidRPr="000F24B1">
        <w:rPr>
          <w:rFonts w:ascii="Calibri" w:eastAsia="Times New Roman" w:hAnsi="Calibri" w:cs="Calibri"/>
          <w:b/>
          <w:bCs/>
          <w:color w:val="1F4E79"/>
          <w:kern w:val="32"/>
          <w:sz w:val="28"/>
          <w:szCs w:val="32"/>
        </w:rPr>
        <w:t>Objetivo Político 2</w:t>
      </w:r>
      <w:bookmarkEnd w:id="17"/>
      <w:bookmarkEnd w:id="18"/>
      <w:r w:rsidRPr="000F24B1">
        <w:rPr>
          <w:rFonts w:ascii="Calibri" w:eastAsia="Times New Roman" w:hAnsi="Calibri" w:cs="Arial"/>
          <w:b/>
          <w:bCs/>
          <w:color w:val="1F4E79"/>
          <w:kern w:val="32"/>
          <w:sz w:val="28"/>
          <w:szCs w:val="32"/>
        </w:rPr>
        <w:tab/>
      </w:r>
    </w:p>
    <w:p w14:paraId="1F7DEDD2" w14:textId="77777777" w:rsidR="000F24B1" w:rsidRPr="000F24B1" w:rsidRDefault="000F24B1" w:rsidP="000F24B1">
      <w:pPr>
        <w:keepNext/>
        <w:numPr>
          <w:ilvl w:val="1"/>
          <w:numId w:val="0"/>
        </w:numPr>
        <w:spacing w:before="360" w:after="240"/>
        <w:ind w:left="567" w:hanging="567"/>
        <w:outlineLvl w:val="1"/>
        <w:rPr>
          <w:rFonts w:ascii="Calibri" w:eastAsia="Times New Roman" w:hAnsi="Calibri" w:cs="Arial"/>
          <w:b/>
          <w:bCs/>
          <w:iCs/>
          <w:color w:val="1F4E79"/>
          <w:sz w:val="26"/>
          <w:szCs w:val="24"/>
        </w:rPr>
      </w:pPr>
      <w:bookmarkStart w:id="19" w:name="_Toc146710221"/>
      <w:bookmarkStart w:id="20" w:name="_Toc229485848"/>
      <w:r w:rsidRPr="000F24B1">
        <w:rPr>
          <w:rFonts w:ascii="Calibri" w:eastAsia="Times New Roman" w:hAnsi="Calibri" w:cs="Arial"/>
          <w:b/>
          <w:bCs/>
          <w:iCs/>
          <w:color w:val="1F4E79"/>
          <w:sz w:val="26"/>
          <w:szCs w:val="24"/>
        </w:rPr>
        <w:t>Objeto Específico 2.1</w:t>
      </w:r>
      <w:bookmarkEnd w:id="19"/>
      <w:bookmarkEnd w:id="20"/>
    </w:p>
    <w:tbl>
      <w:tblPr>
        <w:tblStyle w:val="Tablaconcuadrcula4"/>
        <w:tblW w:w="0" w:type="auto"/>
        <w:tblLook w:val="04A0" w:firstRow="1" w:lastRow="0" w:firstColumn="1" w:lastColumn="0" w:noHBand="0" w:noVBand="1"/>
      </w:tblPr>
      <w:tblGrid>
        <w:gridCol w:w="1644"/>
        <w:gridCol w:w="10876"/>
      </w:tblGrid>
      <w:tr w:rsidR="000F24B1" w:rsidRPr="000F24B1" w14:paraId="09CF6D51" w14:textId="77777777" w:rsidTr="000F24B1">
        <w:tc>
          <w:tcPr>
            <w:tcW w:w="1644" w:type="dxa"/>
            <w:shd w:val="clear" w:color="auto" w:fill="DEEAF6"/>
          </w:tcPr>
          <w:p w14:paraId="3D196390"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120D4FBA"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CM2A101</w:t>
            </w:r>
          </w:p>
          <w:p w14:paraId="23B83FD4"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CM2A102</w:t>
            </w:r>
          </w:p>
          <w:p w14:paraId="6E7576C3"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CM2A103</w:t>
            </w:r>
          </w:p>
          <w:p w14:paraId="2B5A135F"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CM2A104</w:t>
            </w:r>
          </w:p>
        </w:tc>
        <w:tc>
          <w:tcPr>
            <w:tcW w:w="10876" w:type="dxa"/>
            <w:shd w:val="clear" w:color="auto" w:fill="1F4E79"/>
          </w:tcPr>
          <w:p w14:paraId="39A5F928" w14:textId="77777777" w:rsidR="000F24B1" w:rsidRPr="000F24B1" w:rsidRDefault="000F24B1" w:rsidP="000F24B1">
            <w:pPr>
              <w:spacing w:before="60" w:after="60" w:line="276" w:lineRule="auto"/>
              <w:ind w:left="1065"/>
              <w:contextualSpacing/>
              <w:rPr>
                <w:rFonts w:ascii="Calibri" w:hAnsi="Calibri" w:cs="Calibri"/>
                <w:b/>
                <w:color w:val="FFFFFF"/>
                <w:lang w:eastAsia="en-US"/>
              </w:rPr>
            </w:pPr>
            <w:r w:rsidRPr="000F24B1">
              <w:rPr>
                <w:rFonts w:ascii="Calibri" w:hAnsi="Calibri" w:cs="Calibri"/>
                <w:b/>
                <w:color w:val="FFFFFF"/>
                <w:lang w:eastAsia="en-US"/>
              </w:rPr>
              <w:t>ACTUACIONES</w:t>
            </w:r>
          </w:p>
          <w:p w14:paraId="2F543E9C" w14:textId="77777777" w:rsidR="000F24B1" w:rsidRPr="000F24B1" w:rsidRDefault="000F24B1" w:rsidP="000F24B1">
            <w:pPr>
              <w:numPr>
                <w:ilvl w:val="0"/>
                <w:numId w:val="103"/>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Mejora de eficiencia energética en las infraestructuras de agua potable y saneamiento</w:t>
            </w:r>
          </w:p>
          <w:p w14:paraId="4DF2C0A9" w14:textId="77777777" w:rsidR="000F24B1" w:rsidRPr="000F24B1" w:rsidRDefault="000F24B1" w:rsidP="000F24B1">
            <w:pPr>
              <w:numPr>
                <w:ilvl w:val="0"/>
                <w:numId w:val="103"/>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Ayudas en eficiencia energética del sector público local</w:t>
            </w:r>
          </w:p>
          <w:p w14:paraId="74D5F300" w14:textId="77777777" w:rsidR="000F24B1" w:rsidRPr="000F24B1" w:rsidRDefault="000F24B1" w:rsidP="000F24B1">
            <w:pPr>
              <w:numPr>
                <w:ilvl w:val="0"/>
                <w:numId w:val="103"/>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Ayudas para actuaciones de eficiencia energética en pyme y gran empresa (especialmente sector industrial)</w:t>
            </w:r>
          </w:p>
          <w:p w14:paraId="4ED83E83" w14:textId="77777777" w:rsidR="000F24B1" w:rsidRPr="000F24B1" w:rsidRDefault="000F24B1" w:rsidP="000F24B1">
            <w:pPr>
              <w:numPr>
                <w:ilvl w:val="0"/>
                <w:numId w:val="103"/>
              </w:numPr>
              <w:spacing w:before="60" w:after="60" w:line="264" w:lineRule="auto"/>
              <w:rPr>
                <w:rFonts w:ascii="Calibri" w:hAnsi="Calibri"/>
                <w:b/>
                <w:color w:val="FFFFFF"/>
                <w:sz w:val="22"/>
                <w:szCs w:val="22"/>
                <w:lang w:eastAsia="en-US"/>
              </w:rPr>
            </w:pPr>
            <w:r w:rsidRPr="000F24B1">
              <w:rPr>
                <w:rFonts w:ascii="Calibri" w:hAnsi="Calibri"/>
                <w:b/>
                <w:color w:val="FFFFFF"/>
                <w:sz w:val="22"/>
                <w:szCs w:val="22"/>
                <w:lang w:eastAsia="en-US"/>
              </w:rPr>
              <w:t>Inversiones en eficiencia energética del sector público regional</w:t>
            </w:r>
          </w:p>
          <w:p w14:paraId="58E2F6A3" w14:textId="77777777" w:rsidR="000F24B1" w:rsidRPr="000F24B1" w:rsidRDefault="000F24B1" w:rsidP="000F24B1">
            <w:pPr>
              <w:numPr>
                <w:ilvl w:val="0"/>
                <w:numId w:val="103"/>
              </w:numPr>
              <w:spacing w:before="60" w:after="60" w:line="264" w:lineRule="auto"/>
              <w:rPr>
                <w:rFonts w:ascii="Calibri" w:hAnsi="Calibri"/>
                <w:b/>
                <w:color w:val="FFFFFF"/>
                <w:sz w:val="22"/>
                <w:szCs w:val="22"/>
                <w:lang w:eastAsia="en-US"/>
              </w:rPr>
            </w:pPr>
            <w:r w:rsidRPr="000F24B1">
              <w:rPr>
                <w:rFonts w:ascii="Calibri" w:hAnsi="Calibri"/>
                <w:b/>
                <w:color w:val="FFFFFF"/>
                <w:sz w:val="22"/>
                <w:szCs w:val="22"/>
                <w:lang w:eastAsia="en-US"/>
              </w:rPr>
              <w:t>Actuaciones de eficiencia energética en centros docentes universitarios</w:t>
            </w:r>
          </w:p>
          <w:p w14:paraId="161CBD42" w14:textId="77777777" w:rsidR="000F24B1" w:rsidRPr="000F24B1" w:rsidRDefault="000F24B1" w:rsidP="000F24B1">
            <w:pPr>
              <w:numPr>
                <w:ilvl w:val="0"/>
                <w:numId w:val="103"/>
              </w:numPr>
              <w:spacing w:before="60" w:after="60" w:line="264" w:lineRule="auto"/>
              <w:rPr>
                <w:rFonts w:ascii="Calibri" w:hAnsi="Calibri"/>
                <w:b/>
                <w:color w:val="FFFFFF"/>
                <w:sz w:val="22"/>
                <w:szCs w:val="22"/>
                <w:lang w:eastAsia="en-US"/>
              </w:rPr>
            </w:pPr>
            <w:r w:rsidRPr="000F24B1">
              <w:rPr>
                <w:rFonts w:ascii="Calibri" w:hAnsi="Calibri"/>
                <w:b/>
                <w:color w:val="FFFFFF"/>
                <w:sz w:val="22"/>
                <w:szCs w:val="22"/>
                <w:lang w:eastAsia="en-US"/>
              </w:rPr>
              <w:t>Eficiencia energética en centros docentes públicos de carácter no universitario</w:t>
            </w:r>
          </w:p>
          <w:p w14:paraId="679551FC" w14:textId="77777777" w:rsidR="000F24B1" w:rsidRPr="000F24B1" w:rsidRDefault="000F24B1" w:rsidP="000F24B1">
            <w:pPr>
              <w:numPr>
                <w:ilvl w:val="0"/>
                <w:numId w:val="103"/>
              </w:numPr>
              <w:spacing w:before="60" w:after="60" w:line="264" w:lineRule="auto"/>
              <w:rPr>
                <w:rFonts w:ascii="Calibri" w:hAnsi="Calibri"/>
                <w:b/>
                <w:color w:val="FFFFFF"/>
                <w:sz w:val="22"/>
                <w:szCs w:val="22"/>
                <w:lang w:eastAsia="en-US"/>
              </w:rPr>
            </w:pPr>
            <w:r w:rsidRPr="000F24B1">
              <w:rPr>
                <w:rFonts w:ascii="Calibri" w:hAnsi="Calibri"/>
                <w:b/>
                <w:color w:val="FFFFFF"/>
                <w:sz w:val="22"/>
                <w:szCs w:val="22"/>
                <w:lang w:eastAsia="en-US"/>
              </w:rPr>
              <w:t xml:space="preserve">Construcción y/o rehabilitación de edificios energéticamente eficientes bajo criterios del estándar </w:t>
            </w:r>
            <w:proofErr w:type="spellStart"/>
            <w:r w:rsidRPr="000F24B1">
              <w:rPr>
                <w:rFonts w:ascii="Calibri" w:hAnsi="Calibri"/>
                <w:b/>
                <w:color w:val="FFFFFF"/>
                <w:sz w:val="22"/>
                <w:szCs w:val="22"/>
                <w:lang w:eastAsia="en-US"/>
              </w:rPr>
              <w:t>Passivhaus</w:t>
            </w:r>
            <w:proofErr w:type="spellEnd"/>
            <w:r w:rsidRPr="000F24B1">
              <w:rPr>
                <w:rFonts w:ascii="Calibri" w:hAnsi="Calibri"/>
                <w:b/>
                <w:color w:val="FFFFFF"/>
                <w:sz w:val="22"/>
                <w:szCs w:val="22"/>
                <w:lang w:eastAsia="en-US"/>
              </w:rPr>
              <w:t xml:space="preserve"> o similares</w:t>
            </w:r>
          </w:p>
          <w:p w14:paraId="6677158C" w14:textId="77777777" w:rsidR="000F24B1" w:rsidRPr="000F24B1" w:rsidRDefault="000F24B1" w:rsidP="000F24B1">
            <w:pPr>
              <w:numPr>
                <w:ilvl w:val="0"/>
                <w:numId w:val="103"/>
              </w:numPr>
              <w:spacing w:before="60" w:after="60" w:line="264" w:lineRule="auto"/>
              <w:rPr>
                <w:rFonts w:ascii="Calibri" w:hAnsi="Calibri"/>
                <w:b/>
                <w:color w:val="FFFFFF"/>
                <w:sz w:val="22"/>
                <w:szCs w:val="22"/>
                <w:lang w:eastAsia="en-US"/>
              </w:rPr>
            </w:pPr>
            <w:r w:rsidRPr="000F24B1">
              <w:rPr>
                <w:rFonts w:ascii="Calibri" w:hAnsi="Calibri"/>
                <w:b/>
                <w:color w:val="FFFFFF"/>
                <w:sz w:val="22"/>
                <w:szCs w:val="22"/>
                <w:lang w:eastAsia="en-US"/>
              </w:rPr>
              <w:t>Mejora eficiencia energética y sostenibilidad en viviendas</w:t>
            </w:r>
          </w:p>
          <w:p w14:paraId="0182965F" w14:textId="77777777" w:rsidR="000F24B1" w:rsidRPr="000F24B1" w:rsidRDefault="000F24B1" w:rsidP="000F24B1">
            <w:pPr>
              <w:numPr>
                <w:ilvl w:val="0"/>
                <w:numId w:val="103"/>
              </w:numPr>
              <w:spacing w:before="60" w:after="60" w:line="264" w:lineRule="auto"/>
              <w:rPr>
                <w:rFonts w:ascii="Calibri" w:hAnsi="Calibri"/>
                <w:b/>
                <w:color w:val="FFFFFF"/>
                <w:sz w:val="22"/>
                <w:szCs w:val="22"/>
                <w:lang w:eastAsia="en-US"/>
              </w:rPr>
            </w:pPr>
            <w:r w:rsidRPr="000F24B1">
              <w:rPr>
                <w:rFonts w:ascii="Calibri" w:hAnsi="Calibri"/>
                <w:b/>
                <w:color w:val="FFFFFF"/>
                <w:sz w:val="22"/>
                <w:szCs w:val="22"/>
                <w:lang w:eastAsia="en-US"/>
              </w:rPr>
              <w:t>Reforma y rehabilitación de edificios de la Administración regional</w:t>
            </w:r>
          </w:p>
        </w:tc>
      </w:tr>
      <w:tr w:rsidR="000F24B1" w:rsidRPr="000F24B1" w14:paraId="72BC793A" w14:textId="77777777" w:rsidTr="000F24B1">
        <w:trPr>
          <w:trHeight w:val="3256"/>
        </w:trPr>
        <w:tc>
          <w:tcPr>
            <w:tcW w:w="1644" w:type="dxa"/>
            <w:shd w:val="clear" w:color="auto" w:fill="DEEAF6"/>
          </w:tcPr>
          <w:p w14:paraId="75A175BF"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p w14:paraId="4E2F0401" w14:textId="77777777" w:rsidR="000F24B1" w:rsidRPr="000F24B1" w:rsidRDefault="000F24B1" w:rsidP="000F24B1">
            <w:pPr>
              <w:spacing w:before="60" w:after="60" w:line="264" w:lineRule="auto"/>
              <w:ind w:left="22"/>
              <w:rPr>
                <w:rFonts w:ascii="Calibri" w:hAnsi="Calibri"/>
                <w:b/>
                <w:lang w:eastAsia="en-US"/>
              </w:rPr>
            </w:pPr>
          </w:p>
        </w:tc>
        <w:tc>
          <w:tcPr>
            <w:tcW w:w="10876" w:type="dxa"/>
          </w:tcPr>
          <w:p w14:paraId="7CB973E6" w14:textId="77777777" w:rsidR="000F24B1" w:rsidRPr="000F24B1" w:rsidRDefault="000F24B1" w:rsidP="000F24B1">
            <w:pPr>
              <w:spacing w:before="60" w:after="60" w:line="264" w:lineRule="auto"/>
              <w:rPr>
                <w:rFonts w:ascii="Calibri" w:hAnsi="Calibri" w:cs="Calibri"/>
                <w:lang w:eastAsia="en-US"/>
              </w:rPr>
            </w:pPr>
            <w:r w:rsidRPr="000F24B1">
              <w:rPr>
                <w:rFonts w:ascii="Calibri" w:hAnsi="Calibri" w:cs="Calibri"/>
                <w:lang w:eastAsia="en-US"/>
              </w:rPr>
              <w:t xml:space="preserve">El conjunto de tipos de acción se refiere a rehabilitaciones energéticas en edificios e infraestructuras asimilables entre ellas y previsiblemente generadoras de impactos similares. La evaluación de conformidad con el DNSH se lleva a cabo para el conjunto de tipos de acción, teniendo en cuenta las evaluaciones correspondientes a las medidas C2.I3 y C11.I4 del PRTR, y de acuerdo con la Evaluación Ambiental Estratégica del Programa. </w:t>
            </w:r>
          </w:p>
          <w:p w14:paraId="71A04114" w14:textId="77777777" w:rsidR="000F24B1" w:rsidRPr="000F24B1" w:rsidRDefault="000F24B1" w:rsidP="000F24B1">
            <w:pPr>
              <w:keepNext/>
              <w:spacing w:before="60" w:after="60"/>
              <w:outlineLvl w:val="5"/>
              <w:rPr>
                <w:rFonts w:ascii="Calibri" w:hAnsi="Calibri" w:cs="Calibri"/>
                <w:b/>
                <w:bCs/>
                <w:color w:val="000000"/>
                <w:sz w:val="22"/>
              </w:rPr>
            </w:pPr>
          </w:p>
          <w:p w14:paraId="2BED864A"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29316B2A"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52459F9F"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54096F53"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0900B7D2"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7B989FA5"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72FEF9F3"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7E8E53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6CAEBA09"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0623CE8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26B7C4A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Las actuaciones a las que se refiere dicha evaluación DNSH mejoran la eficiencia energética de los edificios e infraestructuras consumidoras de energía e incrementan la utilización de energías renovables en los mismos, contribuyendo sustancialmente al objetivo de mitigación del cambio climático, pues el ahorro energético generado contribuirá de manera significativa a la reducción de las emisiones de GEI.</w:t>
                  </w:r>
                </w:p>
              </w:tc>
            </w:tr>
            <w:tr w:rsidR="000F24B1" w:rsidRPr="000F24B1" w14:paraId="32FEF9D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3AC7D89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1FCCCF5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0F3AA562"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57E7483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Las actuaciones a las que se refiere dicha evaluación DNSH tienen un impacto previsible no significativo en relación con este objetivo climático, teniendo en cuenta tanto los efectos directos como los principales efectos indirectos a lo largo del ciclo de vida. Esto es debido a que las actuaciones previstas no requieren obra civil de gran magnitud y por tanto no conllevan un incremento en el grado de exposición ni vulnerabilidad actual y, por el contrario, sí se aumentará previsiblemente la resiliencia de la construcción, ya que en su diseño se tendrán en cuenta el factor del cambio climático y las proyecciones </w:t>
                  </w:r>
                  <w:proofErr w:type="gramStart"/>
                  <w:r w:rsidRPr="000F24B1">
                    <w:rPr>
                      <w:rFonts w:ascii="Calibri" w:eastAsia="Times New Roman" w:hAnsi="Calibri" w:cs="Calibri"/>
                      <w:color w:val="000000"/>
                      <w:sz w:val="18"/>
                      <w:szCs w:val="18"/>
                      <w:lang w:eastAsia="es-ES"/>
                    </w:rPr>
                    <w:t>del mismo</w:t>
                  </w:r>
                  <w:proofErr w:type="gramEnd"/>
                  <w:r w:rsidRPr="000F24B1">
                    <w:rPr>
                      <w:rFonts w:ascii="Calibri" w:eastAsia="Times New Roman" w:hAnsi="Calibri" w:cs="Calibri"/>
                      <w:color w:val="000000"/>
                      <w:sz w:val="18"/>
                      <w:szCs w:val="18"/>
                      <w:lang w:eastAsia="es-ES"/>
                    </w:rPr>
                    <w:t>.</w:t>
                  </w:r>
                </w:p>
                <w:p w14:paraId="5ECB295F"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Según el documento “Impactos y riesgos derivados del cambio climático en España” (2020) las amenazas más importantes para los elementos construidos en áreas urbanas son el aumento de las temperaturas y de los episodios de olas de calor, así como el incremento de las precipitaciones intensas. En este sentido, las actuaciones previstas en este tipo de acción mejoran las condiciones de las edificaciones públicas ante las amenazas señaladas, ya que incluyen la mejora en el aislamiento. </w:t>
                  </w:r>
                </w:p>
              </w:tc>
            </w:tr>
            <w:tr w:rsidR="000F24B1" w:rsidRPr="000F24B1" w14:paraId="4B75EF16" w14:textId="77777777" w:rsidTr="00D81D54">
              <w:trPr>
                <w:trHeight w:val="444"/>
              </w:trPr>
              <w:tc>
                <w:tcPr>
                  <w:tcW w:w="4194" w:type="dxa"/>
                  <w:tcBorders>
                    <w:top w:val="single" w:sz="4" w:space="0" w:color="auto"/>
                    <w:left w:val="single" w:sz="4" w:space="0" w:color="auto"/>
                    <w:bottom w:val="single" w:sz="4" w:space="0" w:color="auto"/>
                    <w:right w:val="single" w:sz="4" w:space="0" w:color="auto"/>
                  </w:tcBorders>
                  <w:hideMark/>
                </w:tcPr>
                <w:p w14:paraId="7AC3FFF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4C3F12B9"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2ABE306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5D52C5A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El tipo de acción tiene un impacto previsible nulo o insignificante sobre este objetivo medioambiental, pues no se espera que tenga una afección sobre la calidad de las aguas ni sobre el estrés hídrico. Las intervenciones contempladas van encaminadas a la rehabilitación sostenible de edificios e infraestructuras (y no contemplan la instalación/remplazo de aparatos que utilicen agua (sanitarios, grifos, etc.)) y para ello no se requieren nuevas captaciones de agua, ni se dan vertidos o modificaciones en los cauces, por lo que no tiene relación con este objetivo medioambiental. </w:t>
                  </w:r>
                </w:p>
              </w:tc>
            </w:tr>
            <w:tr w:rsidR="000F24B1" w:rsidRPr="000F24B1" w14:paraId="1E4B898E"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662012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78D2E6B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4DE916FA"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02234645"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366C23B3"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2E8C0D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4639CD32"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3281C4A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37619A60"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330800F5"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DA2672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tcPr>
                <w:p w14:paraId="0A5C87A2"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1ACC0F8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217C279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tipo de acción tiene un impacto previsible nulo o insignificante sobre este objetivo medioambiental, pues no se espera que las actuaciones previstas tengan efectos significativos sobre las condiciones y la resiliencia de los ecosistemas, o sobre el estado de conservación de los hábitats y las especies, en particular de aquellos de interés para la UE.</w:t>
                  </w:r>
                </w:p>
              </w:tc>
            </w:tr>
          </w:tbl>
          <w:p w14:paraId="551991D1" w14:textId="77777777" w:rsidR="000F24B1" w:rsidRPr="000F24B1" w:rsidRDefault="000F24B1" w:rsidP="000F24B1">
            <w:pPr>
              <w:keepNext/>
              <w:spacing w:before="60" w:after="60"/>
              <w:outlineLvl w:val="5"/>
              <w:rPr>
                <w:rFonts w:ascii="Calibri" w:hAnsi="Calibri" w:cs="Calibri"/>
                <w:b/>
                <w:bCs/>
                <w:color w:val="000000"/>
                <w:sz w:val="22"/>
              </w:rPr>
            </w:pPr>
          </w:p>
          <w:p w14:paraId="50FBDE75"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2</w:t>
            </w:r>
            <w:r w:rsidRPr="000F24B1">
              <w:rPr>
                <w:rFonts w:ascii="Calibri" w:hAnsi="Calibri" w:cs="Calibri"/>
                <w:b/>
                <w:bCs/>
                <w:color w:val="000000"/>
                <w:sz w:val="22"/>
              </w:rPr>
              <w:t>-. Evaluación sustantiva</w:t>
            </w:r>
          </w:p>
          <w:tbl>
            <w:tblPr>
              <w:tblW w:w="10575" w:type="dxa"/>
              <w:tblCellMar>
                <w:left w:w="70" w:type="dxa"/>
                <w:right w:w="70" w:type="dxa"/>
              </w:tblCellMar>
              <w:tblLook w:val="04A0" w:firstRow="1" w:lastRow="0" w:firstColumn="1" w:lastColumn="0" w:noHBand="0" w:noVBand="1"/>
            </w:tblPr>
            <w:tblGrid>
              <w:gridCol w:w="3436"/>
              <w:gridCol w:w="567"/>
              <w:gridCol w:w="6572"/>
            </w:tblGrid>
            <w:tr w:rsidR="000F24B1" w:rsidRPr="000F24B1" w14:paraId="646712C1" w14:textId="77777777" w:rsidTr="000F24B1">
              <w:trPr>
                <w:trHeight w:val="780"/>
              </w:trPr>
              <w:tc>
                <w:tcPr>
                  <w:tcW w:w="3436"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69921F0B" w14:textId="77777777" w:rsidR="000F24B1" w:rsidRPr="000F24B1" w:rsidRDefault="000F24B1" w:rsidP="000F24B1">
                  <w:pPr>
                    <w:spacing w:before="60" w:after="60"/>
                    <w:rPr>
                      <w:rFonts w:ascii="Calibri" w:eastAsia="Times New Roman" w:hAnsi="Calibri" w:cs="Calibri"/>
                      <w:b/>
                      <w:bCs/>
                      <w:color w:val="000000"/>
                      <w:sz w:val="20"/>
                      <w:szCs w:val="20"/>
                      <w:lang w:eastAsia="es-ES"/>
                    </w:rPr>
                  </w:pP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25BDE275"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6572" w:type="dxa"/>
                  <w:tcBorders>
                    <w:top w:val="single" w:sz="4" w:space="0" w:color="auto"/>
                    <w:left w:val="nil"/>
                    <w:bottom w:val="single" w:sz="4" w:space="0" w:color="auto"/>
                    <w:right w:val="single" w:sz="4" w:space="0" w:color="000000"/>
                  </w:tcBorders>
                  <w:shd w:val="clear" w:color="auto" w:fill="E7E6E6"/>
                  <w:noWrap/>
                  <w:vAlign w:val="center"/>
                  <w:hideMark/>
                </w:tcPr>
                <w:p w14:paraId="00A566D8"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1720F999"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vAlign w:val="center"/>
                  <w:hideMark/>
                </w:tcPr>
                <w:p w14:paraId="61476F5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Mitigación del cambio climático</w:t>
                  </w:r>
                  <w:r w:rsidRPr="000F24B1">
                    <w:rPr>
                      <w:rFonts w:ascii="Calibri" w:eastAsia="Times New Roman" w:hAnsi="Calibri" w:cs="Calibri"/>
                      <w:color w:val="000000"/>
                      <w:sz w:val="18"/>
                      <w:szCs w:val="18"/>
                      <w:lang w:eastAsia="es-ES"/>
                    </w:rPr>
                    <w:t>: ¿Se espera que el tipo de acción genere emisiones importantes de gases de efecto invernadero?</w:t>
                  </w:r>
                </w:p>
              </w:tc>
              <w:tc>
                <w:tcPr>
                  <w:tcW w:w="567" w:type="dxa"/>
                  <w:tcBorders>
                    <w:top w:val="single" w:sz="4" w:space="0" w:color="auto"/>
                    <w:left w:val="nil"/>
                    <w:bottom w:val="single" w:sz="4" w:space="0" w:color="auto"/>
                    <w:right w:val="single" w:sz="4" w:space="0" w:color="auto"/>
                  </w:tcBorders>
                  <w:noWrap/>
                  <w:hideMark/>
                </w:tcPr>
                <w:p w14:paraId="0C878A98"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vAlign w:val="center"/>
                </w:tcPr>
                <w:p w14:paraId="46DC93DA"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4E84E6D5"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vAlign w:val="center"/>
                  <w:hideMark/>
                </w:tcPr>
                <w:p w14:paraId="67142F8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Adaptación al cambio climático</w:t>
                  </w:r>
                  <w:r w:rsidRPr="000F24B1">
                    <w:rPr>
                      <w:rFonts w:ascii="Calibri" w:eastAsia="Times New Roman" w:hAnsi="Calibri" w:cs="Calibri"/>
                      <w:color w:val="000000"/>
                      <w:sz w:val="18"/>
                      <w:szCs w:val="18"/>
                      <w:lang w:eastAsia="es-ES"/>
                    </w:rPr>
                    <w:t>: ¿Se espera que el tipo de acción dé lugar a un aumento de los efectos adversos de las condiciones climáticas actuales y de las previstas en el futuro, sobre sí misma o en las personas, la naturaleza o los activos?</w:t>
                  </w:r>
                </w:p>
              </w:tc>
              <w:tc>
                <w:tcPr>
                  <w:tcW w:w="567" w:type="dxa"/>
                  <w:tcBorders>
                    <w:top w:val="nil"/>
                    <w:left w:val="nil"/>
                    <w:bottom w:val="single" w:sz="4" w:space="0" w:color="auto"/>
                    <w:right w:val="single" w:sz="4" w:space="0" w:color="auto"/>
                  </w:tcBorders>
                  <w:noWrap/>
                  <w:hideMark/>
                </w:tcPr>
                <w:p w14:paraId="0C70632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vAlign w:val="center"/>
                </w:tcPr>
                <w:p w14:paraId="4E98947A" w14:textId="77777777" w:rsidR="000F24B1" w:rsidRPr="000F24B1" w:rsidRDefault="000F24B1" w:rsidP="000F24B1">
                  <w:pPr>
                    <w:spacing w:before="60" w:after="60"/>
                    <w:rPr>
                      <w:rFonts w:ascii="Calibri" w:eastAsia="Times New Roman" w:hAnsi="Calibri" w:cs="Calibri"/>
                      <w:color w:val="000000"/>
                      <w:sz w:val="20"/>
                      <w:szCs w:val="20"/>
                      <w:lang w:eastAsia="es-ES"/>
                    </w:rPr>
                  </w:pPr>
                </w:p>
              </w:tc>
            </w:tr>
            <w:tr w:rsidR="000F24B1" w:rsidRPr="000F24B1" w14:paraId="66FE7ACF"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5B986367" w14:textId="77777777" w:rsidR="000F24B1" w:rsidRPr="000F24B1" w:rsidRDefault="000F24B1" w:rsidP="000F24B1">
                  <w:pPr>
                    <w:spacing w:after="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Uso sostenible y protección de los recursos hídricos y marinos</w:t>
                  </w:r>
                  <w:r w:rsidRPr="000F24B1">
                    <w:rPr>
                      <w:rFonts w:ascii="Calibri" w:eastAsia="Times New Roman" w:hAnsi="Calibri" w:cs="Calibri"/>
                      <w:color w:val="000000"/>
                      <w:sz w:val="18"/>
                      <w:szCs w:val="18"/>
                      <w:lang w:eastAsia="es-ES"/>
                    </w:rPr>
                    <w:t xml:space="preserve">: ¿Se espera que el tipo de acción sea perjudicial: </w:t>
                  </w:r>
                </w:p>
                <w:p w14:paraId="002A4116" w14:textId="77777777" w:rsidR="000F24B1" w:rsidRPr="000F24B1" w:rsidRDefault="000F24B1" w:rsidP="000F24B1">
                  <w:pPr>
                    <w:numPr>
                      <w:ilvl w:val="0"/>
                      <w:numId w:val="111"/>
                    </w:numPr>
                    <w:spacing w:after="0" w:line="264" w:lineRule="auto"/>
                    <w:contextualSpacing/>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del buen estado o del buen potencial ecológico de las masas de agua, incluidas las superficiales y subterráneas; o</w:t>
                  </w:r>
                </w:p>
                <w:p w14:paraId="700F9439" w14:textId="77777777" w:rsidR="000F24B1" w:rsidRPr="000F24B1" w:rsidRDefault="000F24B1" w:rsidP="000F24B1">
                  <w:pPr>
                    <w:numPr>
                      <w:ilvl w:val="0"/>
                      <w:numId w:val="111"/>
                    </w:numPr>
                    <w:spacing w:before="60" w:after="60" w:line="264" w:lineRule="auto"/>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para el buen estado medioambiental de las aguas marinas?</w:t>
                  </w:r>
                </w:p>
              </w:tc>
              <w:tc>
                <w:tcPr>
                  <w:tcW w:w="567" w:type="dxa"/>
                  <w:tcBorders>
                    <w:top w:val="nil"/>
                    <w:left w:val="nil"/>
                    <w:bottom w:val="single" w:sz="4" w:space="0" w:color="auto"/>
                    <w:right w:val="single" w:sz="4" w:space="0" w:color="auto"/>
                  </w:tcBorders>
                  <w:noWrap/>
                </w:tcPr>
                <w:p w14:paraId="20B6477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tcPr>
                <w:p w14:paraId="0BE18D82"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0D9684CD"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4BBA3515" w14:textId="77777777" w:rsidR="000F24B1" w:rsidRPr="000F24B1" w:rsidRDefault="000F24B1" w:rsidP="000F24B1">
                  <w:pPr>
                    <w:spacing w:after="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Economía circular, incluidos la prevención y el reciclado de residuos</w:t>
                  </w:r>
                  <w:r w:rsidRPr="000F24B1">
                    <w:rPr>
                      <w:rFonts w:ascii="Calibri" w:eastAsia="Times New Roman" w:hAnsi="Calibri" w:cs="Calibri"/>
                      <w:color w:val="000000"/>
                      <w:sz w:val="18"/>
                      <w:szCs w:val="18"/>
                      <w:lang w:eastAsia="es-ES"/>
                    </w:rPr>
                    <w:t>: ¿Se espera que el tipo de acción:</w:t>
                  </w:r>
                </w:p>
                <w:p w14:paraId="41935752" w14:textId="77777777" w:rsidR="000F24B1" w:rsidRPr="000F24B1" w:rsidRDefault="000F24B1" w:rsidP="000F24B1">
                  <w:pPr>
                    <w:numPr>
                      <w:ilvl w:val="0"/>
                      <w:numId w:val="112"/>
                    </w:numPr>
                    <w:spacing w:after="0" w:line="264" w:lineRule="auto"/>
                    <w:contextualSpacing/>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dé lugar a un aumento significativo de la generación, incineración o eliminación de residuos, excepto la incineración de residuos peligrosos no reciclables; o</w:t>
                  </w:r>
                </w:p>
                <w:p w14:paraId="4C89C5D2" w14:textId="77777777" w:rsidR="000F24B1" w:rsidRPr="000F24B1" w:rsidRDefault="000F24B1" w:rsidP="000F24B1">
                  <w:pPr>
                    <w:numPr>
                      <w:ilvl w:val="0"/>
                      <w:numId w:val="112"/>
                    </w:numPr>
                    <w:spacing w:after="0" w:line="264" w:lineRule="auto"/>
                    <w:contextualSpacing/>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genere importantes ineficiencias en el uso directo o indirecto de recursos naturales en cualquiera de las fases de su ciclo de vida, que no se minimicen con medidas adecuadas; o</w:t>
                  </w:r>
                </w:p>
                <w:p w14:paraId="5C76EBBE" w14:textId="77777777" w:rsidR="000F24B1" w:rsidRPr="000F24B1" w:rsidRDefault="000F24B1" w:rsidP="000F24B1">
                  <w:pPr>
                    <w:numPr>
                      <w:ilvl w:val="0"/>
                      <w:numId w:val="112"/>
                    </w:numPr>
                    <w:spacing w:before="60" w:after="60" w:line="264" w:lineRule="auto"/>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dé lugar a un perjuicio significativo y a largo plazo para el medioambiente </w:t>
                  </w:r>
                  <w:proofErr w:type="gramStart"/>
                  <w:r w:rsidRPr="000F24B1">
                    <w:rPr>
                      <w:rFonts w:ascii="Calibri" w:eastAsia="Times New Roman" w:hAnsi="Calibri" w:cs="Calibri"/>
                      <w:color w:val="000000"/>
                      <w:sz w:val="18"/>
                      <w:szCs w:val="18"/>
                      <w:lang w:eastAsia="es-ES"/>
                    </w:rPr>
                    <w:t>en relación a</w:t>
                  </w:r>
                  <w:proofErr w:type="gramEnd"/>
                  <w:r w:rsidRPr="000F24B1">
                    <w:rPr>
                      <w:rFonts w:ascii="Calibri" w:eastAsia="Times New Roman" w:hAnsi="Calibri" w:cs="Calibri"/>
                      <w:color w:val="000000"/>
                      <w:sz w:val="18"/>
                      <w:szCs w:val="18"/>
                      <w:lang w:eastAsia="es-ES"/>
                    </w:rPr>
                    <w:t xml:space="preserve"> la economía circular?</w:t>
                  </w:r>
                </w:p>
              </w:tc>
              <w:tc>
                <w:tcPr>
                  <w:tcW w:w="567" w:type="dxa"/>
                  <w:tcBorders>
                    <w:top w:val="nil"/>
                    <w:left w:val="nil"/>
                    <w:bottom w:val="single" w:sz="4" w:space="0" w:color="auto"/>
                    <w:right w:val="single" w:sz="4" w:space="0" w:color="auto"/>
                  </w:tcBorders>
                  <w:noWrap/>
                </w:tcPr>
                <w:p w14:paraId="593ECBC9"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6572" w:type="dxa"/>
                  <w:tcBorders>
                    <w:top w:val="single" w:sz="4" w:space="0" w:color="auto"/>
                    <w:left w:val="nil"/>
                    <w:bottom w:val="single" w:sz="4" w:space="0" w:color="auto"/>
                    <w:right w:val="single" w:sz="4" w:space="0" w:color="auto"/>
                  </w:tcBorders>
                </w:tcPr>
                <w:p w14:paraId="591CD03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Teniendo en cuenta los impactos relacionados con el consumo de recursos y generación de residuos que producen los proyectos de renovación energética, se adoptarán medidas que agilicen la transición a una economía circular, apoyándose fundamentalmente en el principio de jerarquía de los residuos, priorizando la prevención de residuos, la reutilización y el reciclado, y en el Protocolo de gestión de residuos de la construcción y demolición.</w:t>
                  </w:r>
                </w:p>
                <w:p w14:paraId="416C7A9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En lo relativo a la gestión de residuos de construcción y demolición (RCD), se aplicarán las disposiciones establecidas en el Real Decreto 105/2008, de 1 de febrero, sobre producción y gestión de RCD.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w:t>
                  </w:r>
                </w:p>
                <w:p w14:paraId="79A6C312" w14:textId="77777777" w:rsidR="000F24B1" w:rsidRPr="000F24B1" w:rsidRDefault="000F24B1" w:rsidP="000F24B1">
                  <w:pPr>
                    <w:spacing w:before="60" w:after="60"/>
                    <w:rPr>
                      <w:rFonts w:ascii="Calibri" w:eastAsia="Times New Roman" w:hAnsi="Calibri" w:cs="Calibri"/>
                      <w:color w:val="FF0000"/>
                      <w:sz w:val="18"/>
                      <w:szCs w:val="18"/>
                      <w:lang w:eastAsia="es-ES"/>
                    </w:rPr>
                  </w:pPr>
                  <w:r w:rsidRPr="000F24B1">
                    <w:rPr>
                      <w:rFonts w:ascii="Calibri" w:eastAsia="Times New Roman" w:hAnsi="Calibri" w:cs="Calibri"/>
                      <w:color w:val="000000"/>
                      <w:sz w:val="18"/>
                      <w:szCs w:val="18"/>
                      <w:lang w:eastAsia="es-ES"/>
                    </w:rPr>
                    <w:t>Para el resto de las tipologías de residuos será de aplicación lo dispuesto en la Ley 7/2022, de 8 de abril, de Residuos y Suelos Contaminados, en especial a lo concerniente a los residuos peligrosos.</w:t>
                  </w:r>
                </w:p>
              </w:tc>
            </w:tr>
            <w:tr w:rsidR="000F24B1" w:rsidRPr="000F24B1" w14:paraId="54339496" w14:textId="77777777" w:rsidTr="00D81D54">
              <w:trPr>
                <w:trHeight w:val="123"/>
              </w:trPr>
              <w:tc>
                <w:tcPr>
                  <w:tcW w:w="3436" w:type="dxa"/>
                  <w:tcBorders>
                    <w:top w:val="single" w:sz="4" w:space="0" w:color="auto"/>
                    <w:left w:val="single" w:sz="4" w:space="0" w:color="auto"/>
                    <w:bottom w:val="single" w:sz="4" w:space="0" w:color="auto"/>
                    <w:right w:val="single" w:sz="4" w:space="0" w:color="auto"/>
                  </w:tcBorders>
                  <w:hideMark/>
                </w:tcPr>
                <w:p w14:paraId="6271584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Prevención y control de la contaminación a la atmósfera, el agua o el suel</w:t>
                  </w:r>
                  <w:r w:rsidRPr="000F24B1">
                    <w:rPr>
                      <w:rFonts w:ascii="Calibri" w:eastAsia="Times New Roman" w:hAnsi="Calibri" w:cs="Calibri"/>
                      <w:color w:val="000000"/>
                      <w:sz w:val="18"/>
                      <w:szCs w:val="18"/>
                      <w:lang w:eastAsia="es-ES"/>
                    </w:rPr>
                    <w:t>o: ¿Se espera que el tipo de acción dé lugar a un aumento significativo de las emisiones de contaminantes a la atmósfera, el agua o el suelo?</w:t>
                  </w:r>
                </w:p>
              </w:tc>
              <w:tc>
                <w:tcPr>
                  <w:tcW w:w="567" w:type="dxa"/>
                  <w:tcBorders>
                    <w:top w:val="nil"/>
                    <w:left w:val="nil"/>
                    <w:bottom w:val="single" w:sz="4" w:space="0" w:color="auto"/>
                    <w:right w:val="single" w:sz="4" w:space="0" w:color="auto"/>
                  </w:tcBorders>
                  <w:noWrap/>
                </w:tcPr>
                <w:p w14:paraId="31558C2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6572" w:type="dxa"/>
                  <w:tcBorders>
                    <w:top w:val="single" w:sz="4" w:space="0" w:color="auto"/>
                    <w:left w:val="nil"/>
                    <w:bottom w:val="single" w:sz="4" w:space="0" w:color="auto"/>
                    <w:right w:val="single" w:sz="4" w:space="0" w:color="auto"/>
                  </w:tcBorders>
                </w:tcPr>
                <w:p w14:paraId="39EE18D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No se espera que la medida vaya a generar un aumento significativo de la emisión de gases contaminantes a la atmósfera (de hecho, el carácter general de las actuaciones contempladas hace prever una reducción de las emisiones asociada a la disminución del consumo energético) o tengan efecto sobre el aire, ni que las actuaciones vayan a afectar a los recursos hídricos, ni que se vayan a producir alternaciones significativas en el estado, calidad o usos del suelo. </w:t>
                  </w:r>
                </w:p>
                <w:p w14:paraId="7E3AFEA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En cualquier caso, se incluirá como requisito de implementación de estas actuaciones la necesidad de adoptar medidas para reducir el ruido, el polvo y las emisiones contaminantes durante la fase de obra, ejecutándose todas las actuaciones de conformidad con lo dispuesto en la normativa vigente en materia de contaminación de suelos y agua. </w:t>
                  </w:r>
                </w:p>
                <w:p w14:paraId="3848997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Además, en materia de rehabilitación energética, los componentes y materiales de construcción utilizados en el desarrollo de las actuaciones previstas en esta medida no contendrán amianto ni sustancias tóxicas identificadas a partir de la lista de sustancias sujetas a autorización que figura en el anexo XIV del Reglamento (CE) 1907/2006.</w:t>
                  </w:r>
                </w:p>
              </w:tc>
            </w:tr>
            <w:tr w:rsidR="000F24B1" w:rsidRPr="000F24B1" w14:paraId="11C06445"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59D82717" w14:textId="77777777" w:rsidR="000F24B1" w:rsidRPr="000F24B1" w:rsidRDefault="000F24B1" w:rsidP="000F24B1">
                  <w:pPr>
                    <w:spacing w:after="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Protección y restauración de la biodiversidad y los ecosistemas</w:t>
                  </w:r>
                  <w:r w:rsidRPr="000F24B1">
                    <w:rPr>
                      <w:rFonts w:ascii="Calibri" w:eastAsia="Times New Roman" w:hAnsi="Calibri" w:cs="Calibri"/>
                      <w:color w:val="000000"/>
                      <w:sz w:val="18"/>
                      <w:szCs w:val="18"/>
                      <w:lang w:eastAsia="es-ES"/>
                    </w:rPr>
                    <w:t>: ¿Se espera que el tipo de acción:</w:t>
                  </w:r>
                </w:p>
                <w:p w14:paraId="54608D13" w14:textId="77777777" w:rsidR="000F24B1" w:rsidRPr="000F24B1" w:rsidRDefault="000F24B1" w:rsidP="000F24B1">
                  <w:pPr>
                    <w:numPr>
                      <w:ilvl w:val="0"/>
                      <w:numId w:val="113"/>
                    </w:numPr>
                    <w:spacing w:after="0" w:line="264" w:lineRule="auto"/>
                    <w:contextualSpacing/>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gran medida en detrimento de las buenas condiciones y la resiliencia de los ecosistemas; o</w:t>
                  </w:r>
                </w:p>
                <w:p w14:paraId="1710E513" w14:textId="77777777" w:rsidR="000F24B1" w:rsidRPr="000F24B1" w:rsidRDefault="000F24B1" w:rsidP="000F24B1">
                  <w:pPr>
                    <w:numPr>
                      <w:ilvl w:val="0"/>
                      <w:numId w:val="113"/>
                    </w:numPr>
                    <w:spacing w:before="60" w:after="60" w:line="264" w:lineRule="auto"/>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detrimento del estado de conservación de los hábitats y las especies, en particular de aquellos de interés para la Unión?</w:t>
                  </w:r>
                </w:p>
              </w:tc>
              <w:tc>
                <w:tcPr>
                  <w:tcW w:w="567" w:type="dxa"/>
                  <w:tcBorders>
                    <w:top w:val="nil"/>
                    <w:left w:val="nil"/>
                    <w:bottom w:val="single" w:sz="4" w:space="0" w:color="auto"/>
                    <w:right w:val="single" w:sz="4" w:space="0" w:color="auto"/>
                  </w:tcBorders>
                  <w:noWrap/>
                </w:tcPr>
                <w:p w14:paraId="7E30D53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tcPr>
                <w:p w14:paraId="32701AC9"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bl>
          <w:p w14:paraId="1CD356FA" w14:textId="77777777" w:rsidR="000F24B1" w:rsidRPr="000F24B1" w:rsidRDefault="000F24B1" w:rsidP="000F24B1">
            <w:pPr>
              <w:spacing w:before="60" w:after="60"/>
              <w:rPr>
                <w:rFonts w:ascii="Calibri" w:hAnsi="Calibri"/>
                <w:lang w:eastAsia="en-US"/>
              </w:rPr>
            </w:pPr>
          </w:p>
        </w:tc>
      </w:tr>
    </w:tbl>
    <w:p w14:paraId="439A2A23" w14:textId="1D3A2DF5" w:rsidR="000F24B1" w:rsidRPr="000F24B1" w:rsidRDefault="00100CA3" w:rsidP="000F24B1">
      <w:pPr>
        <w:keepNext/>
        <w:pageBreakBefore/>
        <w:numPr>
          <w:ilvl w:val="1"/>
          <w:numId w:val="0"/>
        </w:numPr>
        <w:spacing w:before="360" w:after="240"/>
        <w:ind w:left="567" w:hanging="567"/>
        <w:outlineLvl w:val="1"/>
        <w:rPr>
          <w:rFonts w:ascii="Calibri" w:eastAsia="Times New Roman" w:hAnsi="Calibri" w:cs="Arial"/>
          <w:b/>
          <w:bCs/>
          <w:iCs/>
          <w:color w:val="1F4E79"/>
          <w:sz w:val="26"/>
          <w:szCs w:val="24"/>
        </w:rPr>
      </w:pPr>
      <w:bookmarkStart w:id="21" w:name="_Toc107313911"/>
      <w:bookmarkStart w:id="22" w:name="_Toc146710222"/>
      <w:bookmarkStart w:id="23" w:name="_Toc229485849"/>
      <w:r>
        <w:rPr>
          <w:rFonts w:ascii="Calibri" w:eastAsia="Times New Roman" w:hAnsi="Calibri" w:cs="Arial"/>
          <w:b/>
          <w:bCs/>
          <w:iCs/>
          <w:color w:val="1F4E79"/>
          <w:sz w:val="26"/>
          <w:szCs w:val="24"/>
        </w:rPr>
        <w:t>O</w:t>
      </w:r>
      <w:r w:rsidR="000F24B1" w:rsidRPr="000F24B1">
        <w:rPr>
          <w:rFonts w:ascii="Calibri" w:eastAsia="Times New Roman" w:hAnsi="Calibri" w:cs="Arial"/>
          <w:b/>
          <w:bCs/>
          <w:iCs/>
          <w:color w:val="1F4E79"/>
          <w:sz w:val="26"/>
          <w:szCs w:val="24"/>
        </w:rPr>
        <w:t>bjeto Específico 2.2</w:t>
      </w:r>
      <w:bookmarkEnd w:id="21"/>
      <w:bookmarkEnd w:id="22"/>
      <w:bookmarkEnd w:id="23"/>
    </w:p>
    <w:tbl>
      <w:tblPr>
        <w:tblStyle w:val="Tablaconcuadrcula4"/>
        <w:tblW w:w="0" w:type="auto"/>
        <w:tblLook w:val="04A0" w:firstRow="1" w:lastRow="0" w:firstColumn="1" w:lastColumn="0" w:noHBand="0" w:noVBand="1"/>
      </w:tblPr>
      <w:tblGrid>
        <w:gridCol w:w="1644"/>
        <w:gridCol w:w="10876"/>
      </w:tblGrid>
      <w:tr w:rsidR="000F24B1" w:rsidRPr="000F24B1" w14:paraId="07D71191" w14:textId="77777777" w:rsidTr="000F24B1">
        <w:tc>
          <w:tcPr>
            <w:tcW w:w="1644" w:type="dxa"/>
            <w:shd w:val="clear" w:color="auto" w:fill="DEEAF6"/>
          </w:tcPr>
          <w:p w14:paraId="0C4F6439"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5CC49A93"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CM2A201</w:t>
            </w:r>
          </w:p>
          <w:p w14:paraId="7D6AD842"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CM2A202</w:t>
            </w:r>
          </w:p>
          <w:p w14:paraId="06F75A89"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CM2A203</w:t>
            </w:r>
          </w:p>
          <w:p w14:paraId="5A58E54D" w14:textId="77777777" w:rsidR="000F24B1" w:rsidRPr="000F24B1" w:rsidRDefault="000F24B1" w:rsidP="000F24B1">
            <w:pPr>
              <w:spacing w:before="60" w:after="60" w:line="264" w:lineRule="auto"/>
              <w:rPr>
                <w:rFonts w:ascii="Calibri" w:hAnsi="Calibri"/>
                <w:b/>
                <w:lang w:eastAsia="en-US"/>
              </w:rPr>
            </w:pPr>
          </w:p>
        </w:tc>
        <w:tc>
          <w:tcPr>
            <w:tcW w:w="10876" w:type="dxa"/>
            <w:shd w:val="clear" w:color="auto" w:fill="1F4E79"/>
          </w:tcPr>
          <w:p w14:paraId="1F61A945" w14:textId="77777777" w:rsidR="000F24B1" w:rsidRPr="000F24B1" w:rsidRDefault="000F24B1" w:rsidP="000F24B1">
            <w:pPr>
              <w:spacing w:before="60" w:after="60" w:line="276" w:lineRule="auto"/>
              <w:ind w:left="1065"/>
              <w:contextualSpacing/>
              <w:rPr>
                <w:rFonts w:ascii="Calibri" w:hAnsi="Calibri" w:cs="Calibri"/>
                <w:b/>
                <w:color w:val="FFFFFF"/>
                <w:lang w:eastAsia="en-US"/>
              </w:rPr>
            </w:pPr>
            <w:r w:rsidRPr="000F24B1">
              <w:rPr>
                <w:rFonts w:ascii="Calibri" w:hAnsi="Calibri" w:cs="Calibri"/>
                <w:b/>
                <w:color w:val="FFFFFF"/>
                <w:lang w:eastAsia="en-US"/>
              </w:rPr>
              <w:t>ACTUACIONES</w:t>
            </w:r>
          </w:p>
          <w:p w14:paraId="00A77DEF" w14:textId="77777777" w:rsidR="000F24B1" w:rsidRPr="000F24B1" w:rsidRDefault="000F24B1" w:rsidP="000F24B1">
            <w:pPr>
              <w:numPr>
                <w:ilvl w:val="0"/>
                <w:numId w:val="103"/>
              </w:numPr>
              <w:spacing w:before="60" w:after="60" w:line="264" w:lineRule="auto"/>
              <w:rPr>
                <w:rFonts w:ascii="Calibri" w:hAnsi="Calibri"/>
                <w:b/>
                <w:color w:val="FFFFFF"/>
                <w:sz w:val="22"/>
                <w:szCs w:val="22"/>
                <w:lang w:eastAsia="en-US"/>
              </w:rPr>
            </w:pPr>
            <w:r w:rsidRPr="000F24B1">
              <w:rPr>
                <w:rFonts w:ascii="Calibri" w:hAnsi="Calibri"/>
                <w:b/>
                <w:color w:val="FFFFFF"/>
                <w:sz w:val="22"/>
                <w:szCs w:val="22"/>
                <w:lang w:eastAsia="en-US"/>
              </w:rPr>
              <w:t>Uso de energías renovables en las infraestructuras de agua potable y saneamiento</w:t>
            </w:r>
          </w:p>
          <w:p w14:paraId="3496E057" w14:textId="77777777" w:rsidR="000F24B1" w:rsidRPr="000F24B1" w:rsidRDefault="000F24B1" w:rsidP="000F24B1">
            <w:pPr>
              <w:numPr>
                <w:ilvl w:val="0"/>
                <w:numId w:val="103"/>
              </w:numPr>
              <w:spacing w:before="60" w:after="60" w:line="264" w:lineRule="auto"/>
              <w:rPr>
                <w:rFonts w:ascii="Calibri" w:hAnsi="Calibri"/>
                <w:b/>
                <w:color w:val="FFFFFF"/>
                <w:sz w:val="22"/>
                <w:szCs w:val="22"/>
                <w:lang w:eastAsia="en-US"/>
              </w:rPr>
            </w:pPr>
            <w:r w:rsidRPr="000F24B1">
              <w:rPr>
                <w:rFonts w:ascii="Calibri" w:hAnsi="Calibri"/>
                <w:b/>
                <w:color w:val="FFFFFF"/>
                <w:sz w:val="22"/>
                <w:szCs w:val="22"/>
                <w:lang w:eastAsia="en-US"/>
              </w:rPr>
              <w:t>Fomento del aprovechamiento y consumo de biomasa local en comarcas forestales</w:t>
            </w:r>
          </w:p>
          <w:p w14:paraId="1B292B06" w14:textId="77777777" w:rsidR="000F24B1" w:rsidRPr="000F24B1" w:rsidRDefault="000F24B1" w:rsidP="000F24B1">
            <w:pPr>
              <w:numPr>
                <w:ilvl w:val="0"/>
                <w:numId w:val="103"/>
              </w:numPr>
              <w:spacing w:before="60" w:after="60" w:line="264" w:lineRule="auto"/>
              <w:rPr>
                <w:rFonts w:ascii="Calibri" w:hAnsi="Calibri"/>
                <w:b/>
                <w:color w:val="FFFFFF"/>
                <w:sz w:val="22"/>
                <w:szCs w:val="22"/>
                <w:lang w:eastAsia="en-US"/>
              </w:rPr>
            </w:pPr>
            <w:r w:rsidRPr="000F24B1">
              <w:rPr>
                <w:rFonts w:ascii="Calibri" w:hAnsi="Calibri"/>
                <w:b/>
                <w:color w:val="FFFFFF"/>
                <w:sz w:val="22"/>
                <w:szCs w:val="22"/>
                <w:lang w:eastAsia="en-US"/>
              </w:rPr>
              <w:t>Implantación de una Red de centros para la clasificación y almacenamiento de productos forestales madereros y biomasa.</w:t>
            </w:r>
          </w:p>
          <w:p w14:paraId="156433C0" w14:textId="77777777" w:rsidR="000F24B1" w:rsidRPr="000F24B1" w:rsidRDefault="000F24B1" w:rsidP="000F24B1">
            <w:pPr>
              <w:numPr>
                <w:ilvl w:val="0"/>
                <w:numId w:val="103"/>
              </w:numPr>
              <w:spacing w:before="60" w:after="60" w:line="264" w:lineRule="auto"/>
              <w:rPr>
                <w:rFonts w:ascii="Calibri" w:hAnsi="Calibri"/>
                <w:b/>
                <w:color w:val="FFFFFF"/>
                <w:sz w:val="22"/>
                <w:szCs w:val="22"/>
                <w:lang w:eastAsia="en-US"/>
              </w:rPr>
            </w:pPr>
            <w:r w:rsidRPr="000F24B1">
              <w:rPr>
                <w:rFonts w:ascii="Calibri" w:hAnsi="Calibri"/>
                <w:b/>
                <w:color w:val="FFFFFF"/>
                <w:sz w:val="22"/>
                <w:szCs w:val="22"/>
                <w:lang w:eastAsia="en-US"/>
              </w:rPr>
              <w:t>Ayudas para aprovechamiento de energías renovables autoconsumo (incluido almacenamiento)</w:t>
            </w:r>
          </w:p>
          <w:p w14:paraId="40220F2D" w14:textId="77777777" w:rsidR="000F24B1" w:rsidRPr="000F24B1" w:rsidRDefault="000F24B1" w:rsidP="000F24B1">
            <w:pPr>
              <w:numPr>
                <w:ilvl w:val="0"/>
                <w:numId w:val="103"/>
              </w:numPr>
              <w:spacing w:before="60" w:after="60" w:line="264" w:lineRule="auto"/>
              <w:rPr>
                <w:rFonts w:ascii="Calibri" w:hAnsi="Calibri"/>
                <w:b/>
                <w:color w:val="FFFFFF"/>
                <w:sz w:val="22"/>
                <w:szCs w:val="22"/>
                <w:lang w:eastAsia="en-US"/>
              </w:rPr>
            </w:pPr>
            <w:r w:rsidRPr="000F24B1">
              <w:rPr>
                <w:rFonts w:ascii="Calibri" w:hAnsi="Calibri"/>
                <w:b/>
                <w:color w:val="FFFFFF"/>
                <w:sz w:val="22"/>
                <w:szCs w:val="22"/>
                <w:lang w:eastAsia="en-US"/>
              </w:rPr>
              <w:t>Inversiones directas para aprovechamiento de energías renovables autoconsumo en sector público regional (incluido almacenamiento)</w:t>
            </w:r>
          </w:p>
          <w:p w14:paraId="75ACF8F0" w14:textId="77777777" w:rsidR="000F24B1" w:rsidRPr="000F24B1" w:rsidRDefault="000F24B1" w:rsidP="000F24B1">
            <w:pPr>
              <w:numPr>
                <w:ilvl w:val="0"/>
                <w:numId w:val="103"/>
              </w:numPr>
              <w:spacing w:before="60" w:after="60" w:line="264" w:lineRule="auto"/>
              <w:rPr>
                <w:rFonts w:ascii="Calibri" w:hAnsi="Calibri"/>
                <w:b/>
                <w:color w:val="FFFFFF"/>
                <w:sz w:val="22"/>
                <w:szCs w:val="22"/>
                <w:lang w:eastAsia="en-US"/>
              </w:rPr>
            </w:pPr>
            <w:r w:rsidRPr="000F24B1">
              <w:rPr>
                <w:rFonts w:ascii="Calibri" w:hAnsi="Calibri"/>
                <w:b/>
                <w:color w:val="FFFFFF"/>
                <w:sz w:val="22"/>
                <w:szCs w:val="22"/>
                <w:lang w:eastAsia="en-US"/>
              </w:rPr>
              <w:t>Uso de energías renovables en la Administración regional y centros educativos y sanitarios</w:t>
            </w:r>
          </w:p>
        </w:tc>
      </w:tr>
      <w:tr w:rsidR="000F24B1" w:rsidRPr="000F24B1" w14:paraId="6E6623C3" w14:textId="77777777" w:rsidTr="000F24B1">
        <w:trPr>
          <w:trHeight w:val="1128"/>
        </w:trPr>
        <w:tc>
          <w:tcPr>
            <w:tcW w:w="1644" w:type="dxa"/>
            <w:shd w:val="clear" w:color="auto" w:fill="DEEAF6"/>
          </w:tcPr>
          <w:p w14:paraId="60C99D3F"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p w14:paraId="31A27538" w14:textId="77777777" w:rsidR="000F24B1" w:rsidRPr="000F24B1" w:rsidRDefault="000F24B1" w:rsidP="000F24B1">
            <w:pPr>
              <w:spacing w:before="60" w:after="60" w:line="264" w:lineRule="auto"/>
              <w:ind w:left="22"/>
              <w:rPr>
                <w:rFonts w:ascii="Calibri" w:hAnsi="Calibri"/>
                <w:b/>
                <w:lang w:eastAsia="en-US"/>
              </w:rPr>
            </w:pPr>
          </w:p>
        </w:tc>
        <w:tc>
          <w:tcPr>
            <w:tcW w:w="10876" w:type="dxa"/>
          </w:tcPr>
          <w:p w14:paraId="4077BE6F" w14:textId="77777777" w:rsidR="000F24B1" w:rsidRPr="000F24B1" w:rsidRDefault="000F24B1" w:rsidP="000F24B1">
            <w:pPr>
              <w:spacing w:before="60" w:after="60" w:line="264" w:lineRule="auto"/>
              <w:rPr>
                <w:rFonts w:ascii="Calibri" w:hAnsi="Calibri" w:cs="Calibri"/>
                <w:lang w:eastAsia="en-US"/>
              </w:rPr>
            </w:pPr>
            <w:r w:rsidRPr="000F24B1">
              <w:rPr>
                <w:rFonts w:ascii="Calibri" w:hAnsi="Calibri" w:cs="Calibri"/>
                <w:lang w:eastAsia="en-US"/>
              </w:rPr>
              <w:t>La evaluación de conformidad con el DNSH se lleva a cabo para el conjunto de tipos de acción, teniendo en cuenta las evaluaciones correspondientes a las medidas del PRTR mencionadas, y de acuerdo con la Evaluación Ambiental Estratégica del Programa.</w:t>
            </w:r>
          </w:p>
          <w:p w14:paraId="4CD1810A" w14:textId="77777777" w:rsidR="000F24B1" w:rsidRPr="000F24B1" w:rsidRDefault="000F24B1" w:rsidP="000F24B1">
            <w:pPr>
              <w:keepNext/>
              <w:spacing w:before="60" w:after="60"/>
              <w:outlineLvl w:val="5"/>
              <w:rPr>
                <w:rFonts w:ascii="Calibri" w:hAnsi="Calibri" w:cs="Calibri"/>
                <w:b/>
                <w:bCs/>
                <w:color w:val="000000"/>
                <w:sz w:val="22"/>
              </w:rPr>
            </w:pPr>
          </w:p>
          <w:p w14:paraId="1C5038DF"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47A59C08"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4CA28D7D"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131AE362"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0991DA75"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3B76624B"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5A847D88"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375FAF0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6CC999D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0D20D80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400D550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Las actuaciones a las que se refiere dicha evaluación DNSH se concentran en la sustitución última de la utilización de combustibles fósiles tradicionales por energías renovables. En este sentido, los tipos de acción contribuyen sustancialmente al objetivo de mitigación del cambio climático, pues la sustitución de dichos combustibles por fuentes energéticas renovables contribuirá de manera significativa a la reducción de las emisiones de GEI. </w:t>
                  </w:r>
                </w:p>
              </w:tc>
            </w:tr>
            <w:tr w:rsidR="000F24B1" w:rsidRPr="000F24B1" w14:paraId="5978DC4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7D0B1E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0C44FF06"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4DF84D7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49BFADB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tipos de acción a los que se refiere dicha evaluación DNSH tienen un impacto previsible nulo o insignificante sobre este objetivo medioambiental. El despliegue de la generación y utilización de energías renovables favorece la transición energética –y en sentido más amplio la transición ecológica-, lo que contribuirá de manera directa a la reducción de emisiones de GEI, a reducir la dependencia de fuentes de energía convencionales y fósiles y, con ello, a una mejor adaptación al cambio climático.</w:t>
                  </w:r>
                </w:p>
              </w:tc>
            </w:tr>
            <w:tr w:rsidR="000F24B1" w:rsidRPr="000F24B1" w14:paraId="43BC4DF6" w14:textId="77777777" w:rsidTr="00D81D54">
              <w:trPr>
                <w:trHeight w:val="444"/>
              </w:trPr>
              <w:tc>
                <w:tcPr>
                  <w:tcW w:w="4194" w:type="dxa"/>
                  <w:tcBorders>
                    <w:top w:val="single" w:sz="4" w:space="0" w:color="auto"/>
                    <w:left w:val="single" w:sz="4" w:space="0" w:color="auto"/>
                    <w:bottom w:val="single" w:sz="4" w:space="0" w:color="auto"/>
                    <w:right w:val="single" w:sz="4" w:space="0" w:color="auto"/>
                  </w:tcBorders>
                  <w:hideMark/>
                </w:tcPr>
                <w:p w14:paraId="0CA7D84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1E21DE8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1462079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0FC99741"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7B2DD2F5"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A07BCC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05E29D3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61B5851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0BC0B6B4"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2F78F759"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802EA5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12E56786"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05C1379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607DEF9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Las actuaciones a las que se refiere dicha evaluación DNSH están en línea con las medidas incluidas en el Plan Nacional Integrado de Energía y Clima 2021-2030 (PNIEC) y con las medidas propuestas en el Programa Nacional Contra la Contaminación Atmosférica (PNCCA) –que hace, por primera vez, confluir medidas en el marco de las políticas energéticas y climáticas para lograr la descarbonización, con las políticas nacionales que persiguen mejorar la calidad del aire-.</w:t>
                  </w:r>
                </w:p>
                <w:p w14:paraId="5A5CA6D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Todos los tipos de acción excepto los relacionados con el uso de biomasa contribuirán sustancialmente a la prevención y el control de la contaminación, pues contribuirán a mejorar los niveles de calidad del aire, en línea con los objetivos de reducción de cuatro contaminantes (SO2, NOx, NH3 y PM2,5) para el año 2030: reducciones del 92% para el dióxido de azufre, 66% para los óxidos de nitrógeno, 21% para el amoníaco y 50% para las partículas finas.</w:t>
                  </w:r>
                </w:p>
              </w:tc>
            </w:tr>
            <w:tr w:rsidR="000F24B1" w:rsidRPr="000F24B1" w14:paraId="4E06A6A7"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4EB5CD2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tcPr>
                <w:p w14:paraId="2F8B1C8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06D1D04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3A2F9227"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bl>
          <w:p w14:paraId="70342F41" w14:textId="77777777" w:rsidR="000F24B1" w:rsidRPr="000F24B1" w:rsidRDefault="000F24B1" w:rsidP="000F24B1">
            <w:pPr>
              <w:keepNext/>
              <w:spacing w:before="60" w:after="60"/>
              <w:outlineLvl w:val="5"/>
              <w:rPr>
                <w:rFonts w:ascii="Calibri" w:hAnsi="Calibri" w:cs="Calibri"/>
                <w:b/>
                <w:bCs/>
                <w:color w:val="000000"/>
                <w:sz w:val="22"/>
              </w:rPr>
            </w:pPr>
          </w:p>
          <w:p w14:paraId="1D05C19C"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2</w:t>
            </w:r>
            <w:r w:rsidRPr="000F24B1">
              <w:rPr>
                <w:rFonts w:ascii="Calibri" w:hAnsi="Calibri" w:cs="Calibri"/>
                <w:b/>
                <w:bCs/>
                <w:color w:val="000000"/>
                <w:sz w:val="22"/>
              </w:rPr>
              <w:t>-. Evaluación sustantiva</w:t>
            </w:r>
          </w:p>
          <w:tbl>
            <w:tblPr>
              <w:tblW w:w="10575" w:type="dxa"/>
              <w:tblCellMar>
                <w:left w:w="70" w:type="dxa"/>
                <w:right w:w="70" w:type="dxa"/>
              </w:tblCellMar>
              <w:tblLook w:val="04A0" w:firstRow="1" w:lastRow="0" w:firstColumn="1" w:lastColumn="0" w:noHBand="0" w:noVBand="1"/>
            </w:tblPr>
            <w:tblGrid>
              <w:gridCol w:w="3436"/>
              <w:gridCol w:w="567"/>
              <w:gridCol w:w="6572"/>
            </w:tblGrid>
            <w:tr w:rsidR="000F24B1" w:rsidRPr="000F24B1" w14:paraId="022D23E4" w14:textId="77777777" w:rsidTr="000F24B1">
              <w:trPr>
                <w:trHeight w:val="780"/>
              </w:trPr>
              <w:tc>
                <w:tcPr>
                  <w:tcW w:w="3436"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00E12DDB" w14:textId="77777777" w:rsidR="000F24B1" w:rsidRPr="000F24B1" w:rsidRDefault="000F24B1" w:rsidP="000F24B1">
                  <w:pPr>
                    <w:spacing w:before="60" w:after="60"/>
                    <w:rPr>
                      <w:rFonts w:ascii="Calibri" w:eastAsia="Times New Roman" w:hAnsi="Calibri" w:cs="Calibri"/>
                      <w:b/>
                      <w:bCs/>
                      <w:color w:val="000000"/>
                      <w:sz w:val="20"/>
                      <w:szCs w:val="20"/>
                      <w:lang w:eastAsia="es-ES"/>
                    </w:rPr>
                  </w:pP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59A8D62A"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6572" w:type="dxa"/>
                  <w:tcBorders>
                    <w:top w:val="single" w:sz="4" w:space="0" w:color="auto"/>
                    <w:left w:val="nil"/>
                    <w:bottom w:val="single" w:sz="4" w:space="0" w:color="auto"/>
                    <w:right w:val="single" w:sz="4" w:space="0" w:color="000000"/>
                  </w:tcBorders>
                  <w:shd w:val="clear" w:color="auto" w:fill="E7E6E6"/>
                  <w:noWrap/>
                  <w:vAlign w:val="center"/>
                  <w:hideMark/>
                </w:tcPr>
                <w:p w14:paraId="3D2CFE86"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267566A9"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vAlign w:val="center"/>
                  <w:hideMark/>
                </w:tcPr>
                <w:p w14:paraId="18C680B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Mitigación del cambio climático</w:t>
                  </w:r>
                  <w:r w:rsidRPr="000F24B1">
                    <w:rPr>
                      <w:rFonts w:ascii="Calibri" w:eastAsia="Times New Roman" w:hAnsi="Calibri" w:cs="Calibri"/>
                      <w:color w:val="000000"/>
                      <w:sz w:val="18"/>
                      <w:szCs w:val="18"/>
                      <w:lang w:eastAsia="es-ES"/>
                    </w:rPr>
                    <w:t>: ¿Se espera que el tipo de acción genere emisiones importantes de gases de efecto invernadero?</w:t>
                  </w:r>
                </w:p>
              </w:tc>
              <w:tc>
                <w:tcPr>
                  <w:tcW w:w="567" w:type="dxa"/>
                  <w:tcBorders>
                    <w:top w:val="single" w:sz="4" w:space="0" w:color="auto"/>
                    <w:left w:val="nil"/>
                    <w:bottom w:val="single" w:sz="4" w:space="0" w:color="auto"/>
                    <w:right w:val="single" w:sz="4" w:space="0" w:color="auto"/>
                  </w:tcBorders>
                  <w:noWrap/>
                  <w:hideMark/>
                </w:tcPr>
                <w:p w14:paraId="1244269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vAlign w:val="center"/>
                </w:tcPr>
                <w:p w14:paraId="5B88B42F"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001904BC"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vAlign w:val="center"/>
                  <w:hideMark/>
                </w:tcPr>
                <w:p w14:paraId="00F0375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Adaptación al cambio climático</w:t>
                  </w:r>
                  <w:r w:rsidRPr="000F24B1">
                    <w:rPr>
                      <w:rFonts w:ascii="Calibri" w:eastAsia="Times New Roman" w:hAnsi="Calibri" w:cs="Calibri"/>
                      <w:color w:val="000000"/>
                      <w:sz w:val="18"/>
                      <w:szCs w:val="18"/>
                      <w:lang w:eastAsia="es-ES"/>
                    </w:rPr>
                    <w:t>: ¿Se espera que el tipo de acción dé lugar a un aumento de los efectos adversos de las condiciones climáticas actuales y de las previstas en el futuro, sobre sí misma o en las personas, la naturaleza o los activos?</w:t>
                  </w:r>
                </w:p>
              </w:tc>
              <w:tc>
                <w:tcPr>
                  <w:tcW w:w="567" w:type="dxa"/>
                  <w:tcBorders>
                    <w:top w:val="nil"/>
                    <w:left w:val="nil"/>
                    <w:bottom w:val="single" w:sz="4" w:space="0" w:color="auto"/>
                    <w:right w:val="single" w:sz="4" w:space="0" w:color="auto"/>
                  </w:tcBorders>
                  <w:noWrap/>
                  <w:hideMark/>
                </w:tcPr>
                <w:p w14:paraId="1A87C532"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vAlign w:val="center"/>
                </w:tcPr>
                <w:p w14:paraId="65A4D8AB" w14:textId="77777777" w:rsidR="000F24B1" w:rsidRPr="000F24B1" w:rsidRDefault="000F24B1" w:rsidP="000F24B1">
                  <w:pPr>
                    <w:spacing w:before="60" w:after="60"/>
                    <w:rPr>
                      <w:rFonts w:ascii="Calibri" w:eastAsia="Times New Roman" w:hAnsi="Calibri" w:cs="Calibri"/>
                      <w:color w:val="000000"/>
                      <w:sz w:val="20"/>
                      <w:szCs w:val="20"/>
                      <w:lang w:eastAsia="es-ES"/>
                    </w:rPr>
                  </w:pPr>
                </w:p>
              </w:tc>
            </w:tr>
            <w:tr w:rsidR="000F24B1" w:rsidRPr="000F24B1" w14:paraId="1B4C62FB"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5AD74B9B" w14:textId="77777777" w:rsidR="000F24B1" w:rsidRPr="000F24B1" w:rsidRDefault="000F24B1" w:rsidP="000F24B1">
                  <w:pPr>
                    <w:spacing w:after="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Uso sostenible y protección de los recursos hídricos y marinos</w:t>
                  </w:r>
                  <w:r w:rsidRPr="000F24B1">
                    <w:rPr>
                      <w:rFonts w:ascii="Calibri" w:eastAsia="Times New Roman" w:hAnsi="Calibri" w:cs="Calibri"/>
                      <w:color w:val="000000"/>
                      <w:sz w:val="18"/>
                      <w:szCs w:val="18"/>
                      <w:lang w:eastAsia="es-ES"/>
                    </w:rPr>
                    <w:t xml:space="preserve">: ¿Se espera que el tipo de acción sea perjudicial: </w:t>
                  </w:r>
                </w:p>
                <w:p w14:paraId="107C52B4" w14:textId="77777777" w:rsidR="000F24B1" w:rsidRPr="000F24B1" w:rsidRDefault="000F24B1" w:rsidP="000F24B1">
                  <w:pPr>
                    <w:numPr>
                      <w:ilvl w:val="0"/>
                      <w:numId w:val="105"/>
                    </w:numPr>
                    <w:spacing w:after="0" w:line="264" w:lineRule="auto"/>
                    <w:contextualSpacing/>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del buen estado o del buen potencial ecológico de las masas de agua, incluidas las superficiales y subterráneas; o</w:t>
                  </w:r>
                </w:p>
                <w:p w14:paraId="0C7D78E5" w14:textId="77777777" w:rsidR="000F24B1" w:rsidRPr="000F24B1" w:rsidRDefault="000F24B1" w:rsidP="000F24B1">
                  <w:pPr>
                    <w:numPr>
                      <w:ilvl w:val="0"/>
                      <w:numId w:val="105"/>
                    </w:numPr>
                    <w:spacing w:before="60" w:after="60" w:line="264" w:lineRule="auto"/>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para el buen estado medioambiental de las aguas marinas?</w:t>
                  </w:r>
                </w:p>
              </w:tc>
              <w:tc>
                <w:tcPr>
                  <w:tcW w:w="567" w:type="dxa"/>
                  <w:tcBorders>
                    <w:top w:val="nil"/>
                    <w:left w:val="nil"/>
                    <w:bottom w:val="single" w:sz="4" w:space="0" w:color="auto"/>
                    <w:right w:val="single" w:sz="4" w:space="0" w:color="auto"/>
                  </w:tcBorders>
                  <w:noWrap/>
                </w:tcPr>
                <w:p w14:paraId="449390D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6572" w:type="dxa"/>
                  <w:tcBorders>
                    <w:top w:val="single" w:sz="4" w:space="0" w:color="auto"/>
                    <w:left w:val="nil"/>
                    <w:bottom w:val="single" w:sz="4" w:space="0" w:color="auto"/>
                    <w:right w:val="single" w:sz="4" w:space="0" w:color="auto"/>
                  </w:tcBorders>
                </w:tcPr>
                <w:p w14:paraId="6C27F23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Estudio Ambiental Estratégico del PNIEC, aprobado en el marco de la Ley 21/2013 de Evaluación Ambiental, realiza un análisis exhaustivo de los efectos de las medidas del PNIEC (que como el conjunto de tipos de acción a los que se refiere dicha evaluación DNSH engloba el desarrollo de la totalidad de las diferentes fuentes de energías renovables en España) sobre las aguas, proponiendo medidas correctoras para todos aquellos casos en los que la implementación del PNIEC pudiera suponer un potencial perjuicio.</w:t>
                  </w:r>
                </w:p>
                <w:p w14:paraId="5384736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El seguimiento de las medidas correctoras recogidas en el Estudio Ambiental Estratégico del PNIEC para mitigar los potenciales perjuicios asegurará que no se produzca daño significativo sobre los acuíferos, </w:t>
                  </w:r>
                  <w:proofErr w:type="gramStart"/>
                  <w:r w:rsidRPr="000F24B1">
                    <w:rPr>
                      <w:rFonts w:ascii="Calibri" w:eastAsia="Times New Roman" w:hAnsi="Calibri" w:cs="Calibri"/>
                      <w:color w:val="000000"/>
                      <w:sz w:val="18"/>
                      <w:szCs w:val="18"/>
                      <w:lang w:eastAsia="es-ES"/>
                    </w:rPr>
                    <w:t>de acuerdo a</w:t>
                  </w:r>
                  <w:proofErr w:type="gramEnd"/>
                  <w:r w:rsidRPr="000F24B1">
                    <w:rPr>
                      <w:rFonts w:ascii="Calibri" w:eastAsia="Times New Roman" w:hAnsi="Calibri" w:cs="Calibri"/>
                      <w:color w:val="000000"/>
                      <w:sz w:val="18"/>
                      <w:szCs w:val="18"/>
                      <w:lang w:eastAsia="es-ES"/>
                    </w:rPr>
                    <w:t xml:space="preserve"> lo establecido en la Directiva 2000/60 por la que se establece un marco comunitario de actuación en el ámbito de la política de aguas.</w:t>
                  </w:r>
                </w:p>
              </w:tc>
            </w:tr>
            <w:tr w:rsidR="000F24B1" w:rsidRPr="000F24B1" w14:paraId="28E11510"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5C7DF6DF" w14:textId="77777777" w:rsidR="000F24B1" w:rsidRPr="000F24B1" w:rsidRDefault="000F24B1" w:rsidP="000F24B1">
                  <w:pPr>
                    <w:spacing w:after="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Economía circular, incluidos la prevención y el reciclado de residuos</w:t>
                  </w:r>
                  <w:r w:rsidRPr="000F24B1">
                    <w:rPr>
                      <w:rFonts w:ascii="Calibri" w:eastAsia="Times New Roman" w:hAnsi="Calibri" w:cs="Calibri"/>
                      <w:color w:val="000000"/>
                      <w:sz w:val="18"/>
                      <w:szCs w:val="18"/>
                      <w:lang w:eastAsia="es-ES"/>
                    </w:rPr>
                    <w:t>: ¿Se espera que el tipo de acción:</w:t>
                  </w:r>
                </w:p>
                <w:p w14:paraId="6774B1FC" w14:textId="77777777" w:rsidR="000F24B1" w:rsidRPr="000F24B1" w:rsidRDefault="000F24B1" w:rsidP="000F24B1">
                  <w:pPr>
                    <w:numPr>
                      <w:ilvl w:val="0"/>
                      <w:numId w:val="106"/>
                    </w:numPr>
                    <w:spacing w:after="0" w:line="264" w:lineRule="auto"/>
                    <w:contextualSpacing/>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dé lugar a un aumento significativo de la generación, incineración o eliminación de residuos, excepto la incineración de residuos peligrosos no reciclables; o</w:t>
                  </w:r>
                </w:p>
                <w:p w14:paraId="02DCFCBF" w14:textId="77777777" w:rsidR="000F24B1" w:rsidRPr="000F24B1" w:rsidRDefault="000F24B1" w:rsidP="000F24B1">
                  <w:pPr>
                    <w:numPr>
                      <w:ilvl w:val="0"/>
                      <w:numId w:val="106"/>
                    </w:numPr>
                    <w:spacing w:after="0" w:line="264" w:lineRule="auto"/>
                    <w:contextualSpacing/>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genere importantes ineficiencias en el uso directo o indirecto de recursos naturales en cualquiera de las fases de su ciclo de vida, que no se minimicen con medidas adecuadas; o</w:t>
                  </w:r>
                </w:p>
                <w:p w14:paraId="72D8E9F3" w14:textId="77777777" w:rsidR="000F24B1" w:rsidRPr="000F24B1" w:rsidRDefault="000F24B1" w:rsidP="000F24B1">
                  <w:pPr>
                    <w:numPr>
                      <w:ilvl w:val="0"/>
                      <w:numId w:val="106"/>
                    </w:numPr>
                    <w:spacing w:before="60" w:after="60" w:line="264" w:lineRule="auto"/>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dé lugar a un perjuicio significativo y a largo plazo para el medioambiente </w:t>
                  </w:r>
                  <w:proofErr w:type="gramStart"/>
                  <w:r w:rsidRPr="000F24B1">
                    <w:rPr>
                      <w:rFonts w:ascii="Calibri" w:eastAsia="Times New Roman" w:hAnsi="Calibri" w:cs="Calibri"/>
                      <w:color w:val="000000"/>
                      <w:sz w:val="18"/>
                      <w:szCs w:val="18"/>
                      <w:lang w:eastAsia="es-ES"/>
                    </w:rPr>
                    <w:t>en relación a</w:t>
                  </w:r>
                  <w:proofErr w:type="gramEnd"/>
                  <w:r w:rsidRPr="000F24B1">
                    <w:rPr>
                      <w:rFonts w:ascii="Calibri" w:eastAsia="Times New Roman" w:hAnsi="Calibri" w:cs="Calibri"/>
                      <w:color w:val="000000"/>
                      <w:sz w:val="18"/>
                      <w:szCs w:val="18"/>
                      <w:lang w:eastAsia="es-ES"/>
                    </w:rPr>
                    <w:t xml:space="preserve"> la economía circular?</w:t>
                  </w:r>
                </w:p>
              </w:tc>
              <w:tc>
                <w:tcPr>
                  <w:tcW w:w="567" w:type="dxa"/>
                  <w:tcBorders>
                    <w:top w:val="nil"/>
                    <w:left w:val="nil"/>
                    <w:bottom w:val="single" w:sz="4" w:space="0" w:color="auto"/>
                    <w:right w:val="single" w:sz="4" w:space="0" w:color="auto"/>
                  </w:tcBorders>
                  <w:noWrap/>
                </w:tcPr>
                <w:p w14:paraId="069402D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6572" w:type="dxa"/>
                  <w:tcBorders>
                    <w:top w:val="single" w:sz="4" w:space="0" w:color="auto"/>
                    <w:left w:val="nil"/>
                    <w:bottom w:val="single" w:sz="4" w:space="0" w:color="auto"/>
                    <w:right w:val="single" w:sz="4" w:space="0" w:color="auto"/>
                  </w:tcBorders>
                </w:tcPr>
                <w:p w14:paraId="773D004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PNIEC establece que se seguirán los principios de economía circular en diversas medidas (</w:t>
                  </w:r>
                  <w:proofErr w:type="spellStart"/>
                  <w:r w:rsidRPr="000F24B1">
                    <w:rPr>
                      <w:rFonts w:ascii="Calibri" w:eastAsia="Times New Roman" w:hAnsi="Calibri" w:cs="Calibri"/>
                      <w:color w:val="000000"/>
                      <w:sz w:val="18"/>
                      <w:szCs w:val="18"/>
                      <w:lang w:eastAsia="es-ES"/>
                    </w:rPr>
                    <w:t>i.a</w:t>
                  </w:r>
                  <w:proofErr w:type="spellEnd"/>
                  <w:r w:rsidRPr="000F24B1">
                    <w:rPr>
                      <w:rFonts w:ascii="Calibri" w:eastAsia="Times New Roman" w:hAnsi="Calibri" w:cs="Calibri"/>
                      <w:color w:val="000000"/>
                      <w:sz w:val="18"/>
                      <w:szCs w:val="18"/>
                      <w:lang w:eastAsia="es-ES"/>
                    </w:rPr>
                    <w:t>. 1.8, 1.11, 1.21, 1.22) y el Estudio Ambiental Estratégico y la Declaración Ambiental Estratégica del PNIEC (BOE del 11 de enero de 2021) recogen recomendaciones para aplicar los principios de economía circular en materia de reciclaje y de minimización de la producción de residuos y de la importación de materiales –por ejemplo, estableciendo que el tratamiento de los materiales procedentes del desmantelamiento de instalaciones renovables deberá cumplir las premisas incluidas en la Estrategia Nacional de Economía Circular-.</w:t>
                  </w:r>
                </w:p>
                <w:p w14:paraId="7A40F41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seguimiento de las recomendaciones ambientales recogidas en el Estudio Ambiental Estratégico del PNIEC para mitigar los efectos asegurará que no se produzca daño significativo en el ámbito de la generación de residuos.</w:t>
                  </w:r>
                </w:p>
              </w:tc>
            </w:tr>
            <w:tr w:rsidR="000F24B1" w:rsidRPr="000F24B1" w14:paraId="1046BF45" w14:textId="77777777" w:rsidTr="00D81D54">
              <w:trPr>
                <w:trHeight w:val="1820"/>
              </w:trPr>
              <w:tc>
                <w:tcPr>
                  <w:tcW w:w="3436" w:type="dxa"/>
                  <w:tcBorders>
                    <w:top w:val="single" w:sz="4" w:space="0" w:color="auto"/>
                    <w:left w:val="single" w:sz="4" w:space="0" w:color="auto"/>
                    <w:bottom w:val="single" w:sz="4" w:space="0" w:color="auto"/>
                    <w:right w:val="single" w:sz="4" w:space="0" w:color="auto"/>
                  </w:tcBorders>
                  <w:hideMark/>
                </w:tcPr>
                <w:p w14:paraId="5DF1C04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Prevención y control de la contaminación a la atmósfera, el agua o el suel</w:t>
                  </w:r>
                  <w:r w:rsidRPr="000F24B1">
                    <w:rPr>
                      <w:rFonts w:ascii="Calibri" w:eastAsia="Times New Roman" w:hAnsi="Calibri" w:cs="Calibri"/>
                      <w:color w:val="000000"/>
                      <w:sz w:val="18"/>
                      <w:szCs w:val="18"/>
                      <w:lang w:eastAsia="es-ES"/>
                    </w:rPr>
                    <w:t>o: ¿Se espera que el tipo de acción dé lugar a un aumento significativo de las emisiones de contaminantes a la atmósfera, el agua o el suelo?</w:t>
                  </w:r>
                </w:p>
              </w:tc>
              <w:tc>
                <w:tcPr>
                  <w:tcW w:w="567" w:type="dxa"/>
                  <w:tcBorders>
                    <w:top w:val="nil"/>
                    <w:left w:val="nil"/>
                    <w:bottom w:val="single" w:sz="4" w:space="0" w:color="auto"/>
                    <w:right w:val="single" w:sz="4" w:space="0" w:color="auto"/>
                  </w:tcBorders>
                  <w:noWrap/>
                </w:tcPr>
                <w:p w14:paraId="1E6A7036"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tcPr>
                <w:p w14:paraId="745F8A3A"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4B83F9CC"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052478A3" w14:textId="77777777" w:rsidR="000F24B1" w:rsidRPr="000F24B1" w:rsidRDefault="000F24B1" w:rsidP="000F24B1">
                  <w:pPr>
                    <w:spacing w:after="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Protección y restauración de la biodiversidad y los ecosistemas</w:t>
                  </w:r>
                  <w:r w:rsidRPr="000F24B1">
                    <w:rPr>
                      <w:rFonts w:ascii="Calibri" w:eastAsia="Times New Roman" w:hAnsi="Calibri" w:cs="Calibri"/>
                      <w:color w:val="000000"/>
                      <w:sz w:val="18"/>
                      <w:szCs w:val="18"/>
                      <w:lang w:eastAsia="es-ES"/>
                    </w:rPr>
                    <w:t>: ¿Se espera que el tipo de acción:</w:t>
                  </w:r>
                </w:p>
                <w:p w14:paraId="6334AC07" w14:textId="77777777" w:rsidR="000F24B1" w:rsidRPr="000F24B1" w:rsidRDefault="000F24B1" w:rsidP="000F24B1">
                  <w:pPr>
                    <w:numPr>
                      <w:ilvl w:val="0"/>
                      <w:numId w:val="107"/>
                    </w:numPr>
                    <w:spacing w:after="0" w:line="264" w:lineRule="auto"/>
                    <w:contextualSpacing/>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gran medida en detrimento de las buenas condiciones y la resiliencia de los ecosistemas; o</w:t>
                  </w:r>
                </w:p>
                <w:p w14:paraId="76B865D3" w14:textId="77777777" w:rsidR="000F24B1" w:rsidRPr="000F24B1" w:rsidRDefault="000F24B1" w:rsidP="000F24B1">
                  <w:pPr>
                    <w:numPr>
                      <w:ilvl w:val="0"/>
                      <w:numId w:val="107"/>
                    </w:numPr>
                    <w:spacing w:before="60" w:after="60" w:line="264" w:lineRule="auto"/>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detrimento del estado de conservación de los hábitats y las especies, en particular de aquellos de interés para la Unión?</w:t>
                  </w:r>
                </w:p>
              </w:tc>
              <w:tc>
                <w:tcPr>
                  <w:tcW w:w="567" w:type="dxa"/>
                  <w:tcBorders>
                    <w:top w:val="nil"/>
                    <w:left w:val="nil"/>
                    <w:bottom w:val="single" w:sz="4" w:space="0" w:color="auto"/>
                    <w:right w:val="single" w:sz="4" w:space="0" w:color="auto"/>
                  </w:tcBorders>
                  <w:noWrap/>
                </w:tcPr>
                <w:p w14:paraId="1B27555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6572" w:type="dxa"/>
                  <w:tcBorders>
                    <w:top w:val="single" w:sz="4" w:space="0" w:color="auto"/>
                    <w:left w:val="nil"/>
                    <w:bottom w:val="single" w:sz="4" w:space="0" w:color="auto"/>
                    <w:right w:val="single" w:sz="4" w:space="0" w:color="auto"/>
                  </w:tcBorders>
                </w:tcPr>
                <w:p w14:paraId="4F012CC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El Estudio Ambiental Estratégico del PNIEC realiza un análisis exhaustivo de los efectos de las medidas del PNIEC sobre la biodiversidad y los ecosistemas, proponiendo medidas correctoras para todos aquellos casos en los que la implementación del PNIEC pudieran suponer un perjuicio, </w:t>
                  </w:r>
                  <w:proofErr w:type="gramStart"/>
                  <w:r w:rsidRPr="000F24B1">
                    <w:rPr>
                      <w:rFonts w:ascii="Calibri" w:eastAsia="Times New Roman" w:hAnsi="Calibri" w:cs="Calibri"/>
                      <w:color w:val="000000"/>
                      <w:sz w:val="18"/>
                      <w:szCs w:val="18"/>
                      <w:lang w:eastAsia="es-ES"/>
                    </w:rPr>
                    <w:t>de acuerdo a</w:t>
                  </w:r>
                  <w:proofErr w:type="gramEnd"/>
                  <w:r w:rsidRPr="000F24B1">
                    <w:rPr>
                      <w:rFonts w:ascii="Calibri" w:eastAsia="Times New Roman" w:hAnsi="Calibri" w:cs="Calibri"/>
                      <w:color w:val="000000"/>
                      <w:sz w:val="18"/>
                      <w:szCs w:val="18"/>
                      <w:lang w:eastAsia="es-ES"/>
                    </w:rPr>
                    <w:t xml:space="preserve"> la Directiva 92/43/CEE del Consejo relativa a la conservación de los hábitats naturales y de la fauna y flora silvestres.</w:t>
                  </w:r>
                </w:p>
                <w:p w14:paraId="7B2020D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seguimiento de estas recomendaciones ambientales para mitigar los efectos asegurará que no se produzca daño significativo sobre los ecosistemas ni pérdida de biodiversidad, reduciendo la fragmentación del territorio y su degradación, con especial atención a los corredores verdes y otras medidas de conectividad de los hábitats, así como a la protección de las especies animales.</w:t>
                  </w:r>
                </w:p>
                <w:p w14:paraId="1A98C1AF"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Cabe señalar que en aquellos casos en que las medidas suponen el despliegue de infraestructura energética sobre el territorio, el impacto ambiental se gestiona mediante las correspondientes evaluaciones ambientales estratégicas de los instrumentos definidos en los diferentes tipos de acción (si tuvieran la suficiente entidad para integrarlas en un plan o programa específico), las evaluaciones de impacto ambiental específicas de cada uno de los proyectos que resulten de las mismas, así como las medidas preventivas, correctoras y compensatorias resultantes del proceso de evaluación ambiental estratégica del PNIEC, tal y como se mencionaba.</w:t>
                  </w:r>
                </w:p>
                <w:p w14:paraId="714B078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Adicionalmente, el fomento del autoconsumo, de la integración de renovables en la edificación y en los sectores productivos, de la repotenciación y de la hibridación comprendidos en los tipos de acción permiten aprovechar al máximo espacios </w:t>
                  </w:r>
                  <w:proofErr w:type="spellStart"/>
                  <w:r w:rsidRPr="000F24B1">
                    <w:rPr>
                      <w:rFonts w:ascii="Calibri" w:eastAsia="Times New Roman" w:hAnsi="Calibri" w:cs="Calibri"/>
                      <w:color w:val="000000"/>
                      <w:sz w:val="18"/>
                      <w:szCs w:val="18"/>
                      <w:lang w:eastAsia="es-ES"/>
                    </w:rPr>
                    <w:t>antropizados</w:t>
                  </w:r>
                  <w:proofErr w:type="spellEnd"/>
                  <w:r w:rsidRPr="000F24B1">
                    <w:rPr>
                      <w:rFonts w:ascii="Calibri" w:eastAsia="Times New Roman" w:hAnsi="Calibri" w:cs="Calibri"/>
                      <w:color w:val="000000"/>
                      <w:sz w:val="18"/>
                      <w:szCs w:val="18"/>
                      <w:lang w:eastAsia="es-ES"/>
                    </w:rPr>
                    <w:t>, minimizando la afección a nuevos espacios. En este sentido, cabe destacar el ejercicio de zonificación espacial para el desarrollo de proyectos de energía solar y eólica realizado por el Ministerio de Transición Ecológica y que se plasmó en la puesta a disposición del público de unos mapas que facilitan el acceso a información geográfica sobre los distintos condicionantes ambientales para la implantación de estos proyectos que concurren en el territorio. El objetivo que persigue esta herramienta es orientar la toma de decisiones de los responsables de planificación y promotores de proyectos, facilitando la identificación de la sensibilidad ambiental de las localizaciones, sirviendo así de guía para que los proyectos se lleven a cabo en las zonas en las que el impacto ambiental sea menor.</w:t>
                  </w:r>
                </w:p>
                <w:p w14:paraId="666BAAC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En cuanto a los requisitos de sostenibilidad de la bioenergía, se han tenido en cuenta los criterios de sostenibilidad de la UE establecidos en el artículo 29, apartados 1 a 7 de la Directiva 2018/2001. Adicionalmente, en cada proyecto que se desarrolle se llevará a cabo su correspondiente Estudio de Impacto Ambiental que detectará y mitigará los impactos del desarrollo de estos proyectos. Señalar, asimismo, que el PNIEC contempla el desarrollo del biogás como una energía más dentro del consumo energético nacional, y su Estudio Ambiental Estratégico valora y mitiga los riesgos del desarrollo de esta energía.</w:t>
                  </w:r>
                </w:p>
              </w:tc>
            </w:tr>
          </w:tbl>
          <w:p w14:paraId="2112EEF6" w14:textId="77777777" w:rsidR="000F24B1" w:rsidRPr="000F24B1" w:rsidRDefault="000F24B1" w:rsidP="000F24B1">
            <w:pPr>
              <w:spacing w:before="60" w:after="60"/>
              <w:rPr>
                <w:rFonts w:ascii="Calibri" w:hAnsi="Calibri"/>
                <w:lang w:eastAsia="en-US"/>
              </w:rPr>
            </w:pPr>
          </w:p>
        </w:tc>
      </w:tr>
    </w:tbl>
    <w:p w14:paraId="5F76EC38" w14:textId="77777777" w:rsidR="000F24B1" w:rsidRPr="000F24B1" w:rsidRDefault="000F24B1" w:rsidP="000F24B1">
      <w:pPr>
        <w:keepNext/>
        <w:pageBreakBefore/>
        <w:numPr>
          <w:ilvl w:val="1"/>
          <w:numId w:val="0"/>
        </w:numPr>
        <w:spacing w:before="360" w:after="240"/>
        <w:ind w:left="567" w:hanging="567"/>
        <w:outlineLvl w:val="1"/>
        <w:rPr>
          <w:rFonts w:ascii="Calibri" w:eastAsia="Times New Roman" w:hAnsi="Calibri" w:cs="Arial"/>
          <w:b/>
          <w:bCs/>
          <w:iCs/>
          <w:color w:val="1F4E79"/>
          <w:sz w:val="26"/>
          <w:szCs w:val="24"/>
        </w:rPr>
      </w:pPr>
      <w:bookmarkStart w:id="24" w:name="_Toc107313913"/>
      <w:bookmarkStart w:id="25" w:name="_Toc108695809"/>
      <w:bookmarkStart w:id="26" w:name="_Toc146710223"/>
      <w:bookmarkStart w:id="27" w:name="_Toc229485850"/>
      <w:r w:rsidRPr="000F24B1">
        <w:rPr>
          <w:rFonts w:ascii="Calibri" w:eastAsia="Times New Roman" w:hAnsi="Calibri" w:cs="Arial"/>
          <w:b/>
          <w:bCs/>
          <w:iCs/>
          <w:color w:val="1F4E79"/>
          <w:sz w:val="26"/>
          <w:szCs w:val="24"/>
        </w:rPr>
        <w:t>Objetivo Específico 2.4</w:t>
      </w:r>
      <w:bookmarkEnd w:id="24"/>
      <w:bookmarkEnd w:id="25"/>
      <w:bookmarkEnd w:id="26"/>
      <w:bookmarkEnd w:id="27"/>
      <w:r w:rsidRPr="000F24B1">
        <w:rPr>
          <w:rFonts w:ascii="Calibri" w:eastAsia="Times New Roman" w:hAnsi="Calibri" w:cs="Arial"/>
          <w:b/>
          <w:bCs/>
          <w:iCs/>
          <w:color w:val="1F4E79"/>
          <w:sz w:val="26"/>
          <w:szCs w:val="24"/>
        </w:rPr>
        <w:t xml:space="preserve"> </w:t>
      </w:r>
    </w:p>
    <w:tbl>
      <w:tblPr>
        <w:tblStyle w:val="Tablaconcuadrcula4"/>
        <w:tblW w:w="0" w:type="auto"/>
        <w:tblLook w:val="04A0" w:firstRow="1" w:lastRow="0" w:firstColumn="1" w:lastColumn="0" w:noHBand="0" w:noVBand="1"/>
      </w:tblPr>
      <w:tblGrid>
        <w:gridCol w:w="1693"/>
        <w:gridCol w:w="10876"/>
      </w:tblGrid>
      <w:tr w:rsidR="000F24B1" w:rsidRPr="000F24B1" w14:paraId="47B3CF3F" w14:textId="77777777" w:rsidTr="000F24B1">
        <w:tc>
          <w:tcPr>
            <w:tcW w:w="1693" w:type="dxa"/>
            <w:shd w:val="clear" w:color="auto" w:fill="DEEAF6"/>
          </w:tcPr>
          <w:p w14:paraId="70510E43"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709D0C16"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CM2A403</w:t>
            </w:r>
          </w:p>
          <w:p w14:paraId="53E5899F"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CM2A404</w:t>
            </w:r>
          </w:p>
        </w:tc>
        <w:tc>
          <w:tcPr>
            <w:tcW w:w="10876" w:type="dxa"/>
            <w:shd w:val="clear" w:color="auto" w:fill="1F4E79"/>
          </w:tcPr>
          <w:p w14:paraId="27DD8CAD" w14:textId="77777777" w:rsidR="000F24B1" w:rsidRPr="000F24B1" w:rsidRDefault="000F24B1" w:rsidP="000F24B1">
            <w:pPr>
              <w:spacing w:before="60" w:after="60" w:line="276" w:lineRule="auto"/>
              <w:ind w:left="1065"/>
              <w:contextualSpacing/>
              <w:rPr>
                <w:rFonts w:ascii="Calibri" w:hAnsi="Calibri" w:cs="Calibri"/>
                <w:b/>
                <w:color w:val="FFFFFF"/>
                <w:lang w:eastAsia="en-US"/>
              </w:rPr>
            </w:pPr>
            <w:r w:rsidRPr="000F24B1">
              <w:rPr>
                <w:rFonts w:ascii="Calibri" w:hAnsi="Calibri" w:cs="Calibri"/>
                <w:b/>
                <w:color w:val="FFFFFF"/>
                <w:lang w:eastAsia="en-US"/>
              </w:rPr>
              <w:t>ACTUACIONES</w:t>
            </w:r>
          </w:p>
          <w:p w14:paraId="796AA29C" w14:textId="77777777" w:rsidR="000F24B1" w:rsidRPr="000F24B1" w:rsidRDefault="000F24B1" w:rsidP="000F24B1">
            <w:pPr>
              <w:numPr>
                <w:ilvl w:val="0"/>
                <w:numId w:val="101"/>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Equipamientos y formación de emergencias en el ámbito rural</w:t>
            </w:r>
          </w:p>
          <w:p w14:paraId="0AED2BBE" w14:textId="77777777" w:rsidR="000F24B1" w:rsidRPr="000F24B1" w:rsidRDefault="000F24B1" w:rsidP="000F24B1">
            <w:pPr>
              <w:numPr>
                <w:ilvl w:val="0"/>
                <w:numId w:val="101"/>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Subvenciones para la dotación de medios materiales de Agrupaciones Voluntarios Protección Civil</w:t>
            </w:r>
          </w:p>
        </w:tc>
      </w:tr>
      <w:tr w:rsidR="000F24B1" w:rsidRPr="000F24B1" w14:paraId="3476EA4B" w14:textId="77777777" w:rsidTr="000F24B1">
        <w:tc>
          <w:tcPr>
            <w:tcW w:w="1693" w:type="dxa"/>
            <w:shd w:val="clear" w:color="auto" w:fill="DEEAF6"/>
          </w:tcPr>
          <w:p w14:paraId="582278B4"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p w14:paraId="3D7D82E8" w14:textId="77777777" w:rsidR="000F24B1" w:rsidRPr="000F24B1" w:rsidRDefault="000F24B1" w:rsidP="000F24B1">
            <w:pPr>
              <w:spacing w:before="60" w:after="60"/>
              <w:ind w:left="22"/>
              <w:rPr>
                <w:rFonts w:ascii="Calibri" w:hAnsi="Calibri"/>
                <w:b/>
                <w:lang w:eastAsia="en-US"/>
              </w:rPr>
            </w:pPr>
          </w:p>
        </w:tc>
        <w:tc>
          <w:tcPr>
            <w:tcW w:w="10876" w:type="dxa"/>
          </w:tcPr>
          <w:p w14:paraId="1313DF3E" w14:textId="77777777" w:rsidR="000F24B1" w:rsidRPr="000F24B1" w:rsidRDefault="000F24B1" w:rsidP="000F24B1">
            <w:pPr>
              <w:spacing w:before="60" w:after="60" w:line="264" w:lineRule="auto"/>
              <w:rPr>
                <w:rFonts w:ascii="Calibri" w:hAnsi="Calibri" w:cs="Calibri"/>
                <w:lang w:eastAsia="en-US"/>
              </w:rPr>
            </w:pPr>
            <w:r w:rsidRPr="000F24B1">
              <w:rPr>
                <w:rFonts w:ascii="Calibri" w:hAnsi="Calibri" w:cs="Calibri"/>
                <w:lang w:eastAsia="en-US"/>
              </w:rPr>
              <w:t>Estos tipos de acción se asimilan, en su interacción con el entorno, a los equipamientos sin incidencia sobre el territorio ya evaluados en el Objetivo Específico 1.1</w:t>
            </w:r>
          </w:p>
          <w:p w14:paraId="7C6802A5"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512AA1F2"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3D3A6BD4"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05476F79"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208C2510"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3B76A1D1"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6F352DC0"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B93A4A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1A201EB7"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5D47252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0D6823E1"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que supongan la adquisición de equipamiento y demás medios materiales que no tengan incidencia sobre el territorio, conllevan un impacto nulo o insignificante en este objetivo medioambiental.</w:t>
                  </w:r>
                </w:p>
              </w:tc>
            </w:tr>
            <w:tr w:rsidR="000F24B1" w:rsidRPr="000F24B1" w14:paraId="1C934584"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62915B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5133B838"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482F1DE6"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529AED6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que supongan la adquisición de equipamiento y demás medios materiales que no tengan incidencia sobre el territorio, conllevan un impacto nulo o insignificante en este objetivo medioambiental.</w:t>
                  </w:r>
                </w:p>
              </w:tc>
            </w:tr>
            <w:tr w:rsidR="000F24B1" w:rsidRPr="000F24B1" w14:paraId="1F76F337"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8DEA76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70C8FB1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6954EDE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7A36B2D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que supongan la adquisición de equipamiento y demás medios materiales que no tengan incidencia sobre el territorio, conllevan un impacto nulo o insignificante en este objetivo medioambiental.</w:t>
                  </w:r>
                </w:p>
              </w:tc>
            </w:tr>
            <w:tr w:rsidR="000F24B1" w:rsidRPr="000F24B1" w14:paraId="779081B0"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315D3F0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6148A6CB"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3B33A81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47C54FB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que supongan la adquisición de equipamiento y demás medios materiales que no tengan incidencia sobre el territorio, conllevan un impacto nulo o insignificante en este objetivo medioambiental.</w:t>
                  </w:r>
                </w:p>
              </w:tc>
            </w:tr>
            <w:tr w:rsidR="000F24B1" w:rsidRPr="000F24B1" w14:paraId="3C5CB216"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DCC251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1BB7A96A"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6FEB1B0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2979AFD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que supongan la adquisición de equipamiento y demás medios materiales que no tengan incidencia sobre el territorio, conllevan un impacto nulo o insignificante en este objetivo medioambiental.</w:t>
                  </w:r>
                </w:p>
              </w:tc>
            </w:tr>
            <w:tr w:rsidR="000F24B1" w:rsidRPr="000F24B1" w14:paraId="74AC28F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4B28D90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tcPr>
                <w:p w14:paraId="791B8024"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2F0FDCAA"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0E913BB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que supongan la adquisición de equipamiento y demás medios materiales que no tengan incidencia sobre el territorio, conllevan un impacto nulo o insignificante en este objetivo medioambiental.</w:t>
                  </w:r>
                </w:p>
              </w:tc>
            </w:tr>
          </w:tbl>
          <w:p w14:paraId="0BACEEB1" w14:textId="77777777" w:rsidR="000F24B1" w:rsidRPr="000F24B1" w:rsidRDefault="000F24B1" w:rsidP="000F24B1">
            <w:pPr>
              <w:keepNext/>
              <w:spacing w:before="60" w:after="60"/>
              <w:outlineLvl w:val="5"/>
              <w:rPr>
                <w:rFonts w:ascii="Calibri" w:hAnsi="Calibri" w:cs="Calibri"/>
                <w:lang w:eastAsia="en-US"/>
              </w:rPr>
            </w:pPr>
          </w:p>
          <w:p w14:paraId="044DB720" w14:textId="77777777" w:rsidR="000F24B1" w:rsidRPr="000F24B1" w:rsidRDefault="000F24B1" w:rsidP="000F24B1">
            <w:pPr>
              <w:spacing w:before="60" w:after="60" w:line="264" w:lineRule="auto"/>
              <w:rPr>
                <w:rFonts w:ascii="Calibri" w:hAnsi="Calibri" w:cs="Calibri"/>
                <w:lang w:eastAsia="en-US"/>
              </w:rPr>
            </w:pPr>
          </w:p>
        </w:tc>
      </w:tr>
    </w:tbl>
    <w:p w14:paraId="51070467" w14:textId="77777777" w:rsidR="000F24B1" w:rsidRPr="000F24B1" w:rsidRDefault="000F24B1" w:rsidP="000F24B1">
      <w:pPr>
        <w:tabs>
          <w:tab w:val="left" w:pos="930"/>
        </w:tabs>
        <w:spacing w:line="264" w:lineRule="auto"/>
        <w:rPr>
          <w:rFonts w:ascii="Calibri" w:eastAsia="Times New Roman" w:hAnsi="Calibri" w:cs="Times New Roman"/>
          <w:szCs w:val="24"/>
        </w:rPr>
      </w:pPr>
    </w:p>
    <w:tbl>
      <w:tblPr>
        <w:tblStyle w:val="Tablaconcuadrcula4"/>
        <w:tblW w:w="0" w:type="auto"/>
        <w:tblLook w:val="04A0" w:firstRow="1" w:lastRow="0" w:firstColumn="1" w:lastColumn="0" w:noHBand="0" w:noVBand="1"/>
      </w:tblPr>
      <w:tblGrid>
        <w:gridCol w:w="1693"/>
        <w:gridCol w:w="10876"/>
      </w:tblGrid>
      <w:tr w:rsidR="000F24B1" w:rsidRPr="000F24B1" w14:paraId="3A8F71D1" w14:textId="77777777" w:rsidTr="000F24B1">
        <w:tc>
          <w:tcPr>
            <w:tcW w:w="1693" w:type="dxa"/>
            <w:shd w:val="clear" w:color="auto" w:fill="DEEAF6"/>
          </w:tcPr>
          <w:p w14:paraId="1540D65C"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736C5352"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CM2A402</w:t>
            </w:r>
          </w:p>
        </w:tc>
        <w:tc>
          <w:tcPr>
            <w:tcW w:w="10876" w:type="dxa"/>
            <w:shd w:val="clear" w:color="auto" w:fill="1F4E79"/>
          </w:tcPr>
          <w:p w14:paraId="1DC57112" w14:textId="77777777" w:rsidR="000F24B1" w:rsidRPr="000F24B1" w:rsidRDefault="000F24B1" w:rsidP="000F24B1">
            <w:pPr>
              <w:numPr>
                <w:ilvl w:val="0"/>
                <w:numId w:val="101"/>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Sistema integrado de prevención de incendios</w:t>
            </w:r>
          </w:p>
        </w:tc>
      </w:tr>
      <w:tr w:rsidR="000F24B1" w:rsidRPr="000F24B1" w14:paraId="2340528C" w14:textId="77777777" w:rsidTr="000F24B1">
        <w:tc>
          <w:tcPr>
            <w:tcW w:w="1693" w:type="dxa"/>
            <w:shd w:val="clear" w:color="auto" w:fill="DEEAF6"/>
          </w:tcPr>
          <w:p w14:paraId="2C0E3432"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p w14:paraId="37F530C4" w14:textId="77777777" w:rsidR="000F24B1" w:rsidRPr="000F24B1" w:rsidRDefault="000F24B1" w:rsidP="000F24B1">
            <w:pPr>
              <w:spacing w:before="60" w:after="60"/>
              <w:ind w:left="22"/>
              <w:rPr>
                <w:rFonts w:ascii="Calibri" w:hAnsi="Calibri"/>
                <w:b/>
                <w:lang w:eastAsia="en-US"/>
              </w:rPr>
            </w:pPr>
          </w:p>
        </w:tc>
        <w:tc>
          <w:tcPr>
            <w:tcW w:w="10876" w:type="dxa"/>
          </w:tcPr>
          <w:p w14:paraId="545C976F" w14:textId="77777777" w:rsidR="000F24B1" w:rsidRPr="000F24B1" w:rsidRDefault="000F24B1" w:rsidP="000F24B1">
            <w:pPr>
              <w:spacing w:before="60" w:after="60" w:line="264" w:lineRule="auto"/>
              <w:rPr>
                <w:rFonts w:ascii="Calibri" w:hAnsi="Calibri" w:cs="Calibri"/>
                <w:lang w:eastAsia="en-US"/>
              </w:rPr>
            </w:pPr>
            <w:r w:rsidRPr="000F24B1">
              <w:rPr>
                <w:rFonts w:ascii="Calibri" w:hAnsi="Calibri" w:cs="Calibri"/>
                <w:lang w:eastAsia="en-US"/>
              </w:rPr>
              <w:t>Estos tipos de acción se asimilan, en su interacción con el entorno, a los del Objetivo Específico 1.2</w:t>
            </w:r>
          </w:p>
          <w:p w14:paraId="7F2A5B0E"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537BB66D"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16F43135"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31108151"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613DC9B4"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1A6FF0F5"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23D8A8ED"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4C12621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784AEFAA"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6DD933A2"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409EB6D4"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1.2 tienen impacto nulo o insignificante en este objetivo medioambiental.</w:t>
                  </w:r>
                </w:p>
              </w:tc>
            </w:tr>
            <w:tr w:rsidR="000F24B1" w:rsidRPr="000F24B1" w14:paraId="754C1AA2"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49D551A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17A97CE9"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C29ADF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4602D25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1.2 tienen impacto nulo o insignificante en este objetivo medioambiental.</w:t>
                  </w:r>
                </w:p>
              </w:tc>
            </w:tr>
            <w:tr w:rsidR="000F24B1" w:rsidRPr="000F24B1" w14:paraId="42C6763B"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3A6C08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2F3592E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35516BC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0FA1870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1.2 tienen impacto nulo o insignificante en este objetivo medioambiental.</w:t>
                  </w:r>
                </w:p>
              </w:tc>
            </w:tr>
            <w:tr w:rsidR="000F24B1" w:rsidRPr="000F24B1" w14:paraId="6AB9C5D9"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2B288F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263DCCF8"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2BECFA0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3D4066EF"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1.2 tienen impacto nulo o insignificante en este objetivo medioambiental.</w:t>
                  </w:r>
                </w:p>
              </w:tc>
            </w:tr>
            <w:tr w:rsidR="000F24B1" w:rsidRPr="000F24B1" w14:paraId="71092BCF"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3E80CA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283AD91C"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74A7CAA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6417684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1.2 tienen impacto nulo o insignificante en este objetivo medioambiental.</w:t>
                  </w:r>
                </w:p>
              </w:tc>
            </w:tr>
            <w:tr w:rsidR="000F24B1" w:rsidRPr="000F24B1" w14:paraId="5CFEE4F9"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7E29C3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tcPr>
                <w:p w14:paraId="1B908357"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120B5668"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57FE974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1.2 tienen impacto nulo o insignificante en este objetivo medioambiental.</w:t>
                  </w:r>
                </w:p>
              </w:tc>
            </w:tr>
          </w:tbl>
          <w:p w14:paraId="39A2FE4C" w14:textId="77777777" w:rsidR="000F24B1" w:rsidRPr="000F24B1" w:rsidRDefault="000F24B1" w:rsidP="000F24B1">
            <w:pPr>
              <w:keepNext/>
              <w:spacing w:before="60" w:after="60"/>
              <w:outlineLvl w:val="5"/>
              <w:rPr>
                <w:rFonts w:ascii="Calibri" w:hAnsi="Calibri" w:cs="Calibri"/>
                <w:lang w:eastAsia="en-US"/>
              </w:rPr>
            </w:pPr>
          </w:p>
          <w:p w14:paraId="3D027B48" w14:textId="77777777" w:rsidR="000F24B1" w:rsidRPr="000F24B1" w:rsidRDefault="000F24B1" w:rsidP="000F24B1">
            <w:pPr>
              <w:spacing w:before="60" w:after="60" w:line="264" w:lineRule="auto"/>
              <w:rPr>
                <w:rFonts w:ascii="Calibri" w:hAnsi="Calibri" w:cs="Calibri"/>
                <w:lang w:eastAsia="en-US"/>
              </w:rPr>
            </w:pPr>
          </w:p>
        </w:tc>
      </w:tr>
    </w:tbl>
    <w:p w14:paraId="75AB9315" w14:textId="77777777" w:rsidR="000F24B1" w:rsidRPr="000F24B1" w:rsidRDefault="000F24B1" w:rsidP="000F24B1">
      <w:pPr>
        <w:tabs>
          <w:tab w:val="left" w:pos="930"/>
        </w:tabs>
        <w:spacing w:line="264" w:lineRule="auto"/>
        <w:rPr>
          <w:rFonts w:ascii="Calibri" w:eastAsia="Times New Roman" w:hAnsi="Calibri" w:cs="Times New Roman"/>
          <w:szCs w:val="24"/>
        </w:rPr>
      </w:pPr>
    </w:p>
    <w:p w14:paraId="52367EBE" w14:textId="77777777" w:rsidR="000F24B1" w:rsidRPr="000F24B1" w:rsidRDefault="000F24B1" w:rsidP="000F24B1">
      <w:pPr>
        <w:tabs>
          <w:tab w:val="left" w:pos="930"/>
        </w:tabs>
        <w:spacing w:line="264" w:lineRule="auto"/>
        <w:rPr>
          <w:rFonts w:ascii="Calibri" w:eastAsia="Times New Roman" w:hAnsi="Calibri" w:cs="Times New Roman"/>
          <w:szCs w:val="24"/>
        </w:rPr>
      </w:pPr>
    </w:p>
    <w:p w14:paraId="0FA93171" w14:textId="77777777" w:rsidR="000F24B1" w:rsidRPr="000F24B1" w:rsidRDefault="000F24B1" w:rsidP="000F24B1">
      <w:pPr>
        <w:tabs>
          <w:tab w:val="left" w:pos="930"/>
        </w:tabs>
        <w:spacing w:line="264" w:lineRule="auto"/>
        <w:rPr>
          <w:rFonts w:ascii="Calibri" w:eastAsia="Times New Roman" w:hAnsi="Calibri" w:cs="Times New Roman"/>
          <w:szCs w:val="24"/>
        </w:rPr>
      </w:pPr>
    </w:p>
    <w:p w14:paraId="68DA7D89" w14:textId="77777777" w:rsidR="000F24B1" w:rsidRPr="000F24B1" w:rsidRDefault="000F24B1" w:rsidP="000F24B1">
      <w:pPr>
        <w:tabs>
          <w:tab w:val="left" w:pos="930"/>
        </w:tabs>
        <w:spacing w:line="264" w:lineRule="auto"/>
        <w:rPr>
          <w:rFonts w:ascii="Calibri" w:eastAsia="Times New Roman" w:hAnsi="Calibri" w:cs="Times New Roman"/>
          <w:szCs w:val="24"/>
        </w:rPr>
      </w:pPr>
      <w:r w:rsidRPr="000F24B1">
        <w:rPr>
          <w:rFonts w:ascii="Calibri" w:eastAsia="Times New Roman" w:hAnsi="Calibri" w:cs="Times New Roman"/>
          <w:szCs w:val="24"/>
        </w:rPr>
        <w:tab/>
      </w:r>
    </w:p>
    <w:tbl>
      <w:tblPr>
        <w:tblStyle w:val="Tablaconcuadrcula4"/>
        <w:tblW w:w="0" w:type="auto"/>
        <w:tblLook w:val="04A0" w:firstRow="1" w:lastRow="0" w:firstColumn="1" w:lastColumn="0" w:noHBand="0" w:noVBand="1"/>
      </w:tblPr>
      <w:tblGrid>
        <w:gridCol w:w="1693"/>
        <w:gridCol w:w="10876"/>
      </w:tblGrid>
      <w:tr w:rsidR="000F24B1" w:rsidRPr="000F24B1" w14:paraId="5165FEEA" w14:textId="77777777" w:rsidTr="00100CA3">
        <w:tc>
          <w:tcPr>
            <w:tcW w:w="1693" w:type="dxa"/>
            <w:shd w:val="clear" w:color="auto" w:fill="DEEAF6"/>
          </w:tcPr>
          <w:p w14:paraId="210EE788"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53D5226C"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CM2A401</w:t>
            </w:r>
          </w:p>
        </w:tc>
        <w:tc>
          <w:tcPr>
            <w:tcW w:w="10876" w:type="dxa"/>
            <w:shd w:val="clear" w:color="auto" w:fill="1F4E79"/>
          </w:tcPr>
          <w:p w14:paraId="32967728" w14:textId="77777777" w:rsidR="000F24B1" w:rsidRPr="000F24B1" w:rsidRDefault="000F24B1" w:rsidP="000F24B1">
            <w:pPr>
              <w:numPr>
                <w:ilvl w:val="0"/>
                <w:numId w:val="104"/>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Obras de prevención de inundaciones</w:t>
            </w:r>
          </w:p>
        </w:tc>
      </w:tr>
      <w:tr w:rsidR="000F24B1" w:rsidRPr="000F24B1" w14:paraId="1404A800" w14:textId="77777777" w:rsidTr="00100CA3">
        <w:trPr>
          <w:trHeight w:val="56"/>
        </w:trPr>
        <w:tc>
          <w:tcPr>
            <w:tcW w:w="1693" w:type="dxa"/>
            <w:shd w:val="clear" w:color="auto" w:fill="DEEAF6"/>
          </w:tcPr>
          <w:p w14:paraId="50F1387D"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tc>
        <w:tc>
          <w:tcPr>
            <w:tcW w:w="10876" w:type="dxa"/>
          </w:tcPr>
          <w:p w14:paraId="5110F950"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lang w:eastAsia="en-US"/>
              </w:rPr>
              <w:t>Este tipo de acción ha sido evaluado conforme con el DNSH en el PRTR, Componente 5, Inversión C5.I2.</w:t>
            </w:r>
          </w:p>
          <w:p w14:paraId="13394D1A" w14:textId="77777777" w:rsidR="000F24B1" w:rsidRPr="000F24B1" w:rsidRDefault="000F24B1" w:rsidP="000F24B1">
            <w:pPr>
              <w:keepNext/>
              <w:spacing w:before="60" w:after="60"/>
              <w:outlineLvl w:val="5"/>
              <w:rPr>
                <w:rFonts w:ascii="Calibri" w:hAnsi="Calibri" w:cs="Calibri"/>
                <w:b/>
                <w:bCs/>
                <w:color w:val="000000"/>
                <w:sz w:val="22"/>
              </w:rPr>
            </w:pPr>
          </w:p>
          <w:p w14:paraId="184FAC86"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4E662446"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439A4E7F" w14:textId="77777777" w:rsidR="000F24B1" w:rsidRPr="000F24B1" w:rsidRDefault="000F24B1" w:rsidP="000F24B1">
                  <w:pPr>
                    <w:spacing w:before="60" w:after="60"/>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11C2325C"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6212AD31"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018B0C5E"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09B984FE"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3F8A7F2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3F3BD0E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74CB2049"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2FA28AF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tipos de acción a los que se refiere dicha evaluación DNSH tienen un impacto previsible nulo o insignificante sobre este objetivo climático. Las actuaciones relacionadas con los mismos contribuyen, en todo caso, por su naturaleza a una reducción de la emisión de gases de efecto invernadero mediante el refuerzo de los sumideros de carbono, con la prevención de la degradación y la recuperación de los ríos y los humedales y, con ello, a la recuperación de la vegetación de ribera.</w:t>
                  </w:r>
                </w:p>
              </w:tc>
            </w:tr>
            <w:tr w:rsidR="000F24B1" w:rsidRPr="000F24B1" w14:paraId="0FF5343C"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D2FA94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187E4B62"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401EBDBA"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76615B3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Los tipos de acción a los que se refiere dicha evaluación DNSH contribuyen sustancialmente al objetivo de adaptación al cambio climático, pues favorecen la adecuada gestión de los ríos de forma que, a través de los distintos trabajos en marcha por parte de las administraciones fundamentados en soluciones </w:t>
                  </w:r>
                  <w:proofErr w:type="spellStart"/>
                  <w:r w:rsidRPr="000F24B1">
                    <w:rPr>
                      <w:rFonts w:ascii="Calibri" w:eastAsia="Times New Roman" w:hAnsi="Calibri" w:cs="Calibri"/>
                      <w:color w:val="000000"/>
                      <w:sz w:val="18"/>
                      <w:szCs w:val="18"/>
                      <w:lang w:eastAsia="es-ES"/>
                    </w:rPr>
                    <w:t>hidromorfológicas</w:t>
                  </w:r>
                  <w:proofErr w:type="spellEnd"/>
                  <w:r w:rsidRPr="000F24B1">
                    <w:rPr>
                      <w:rFonts w:ascii="Calibri" w:eastAsia="Times New Roman" w:hAnsi="Calibri" w:cs="Calibri"/>
                      <w:color w:val="000000"/>
                      <w:sz w:val="18"/>
                      <w:szCs w:val="18"/>
                      <w:lang w:eastAsia="es-ES"/>
                    </w:rPr>
                    <w:t xml:space="preserve"> integrales, éstos alcancen un buen estado ecológico de acuerdo con lo establecido en la Directiva Marco del Agua. De esta forma, las actuaciones contribuyen a aumentar la resiliencia climática y por lo tanto una adaptación a los riesgos climáticos, como serían avenidas e inundaciones. </w:t>
                  </w:r>
                </w:p>
              </w:tc>
            </w:tr>
            <w:tr w:rsidR="000F24B1" w:rsidRPr="000F24B1" w14:paraId="0D51946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4CE1A0F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06E8DBE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2E49F5C8"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6666B59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Las actuaciones contribuyen sustancialmente al buen estado de las masas de agua superficiales, subterráneas, y al uso sostenible y a la protección de los recursos hídricos mediante la protección del medio acuático y la restauración de las masas de agua a través de infraestructuras verdes basadas en la propia naturaleza y la recuperación de acuíferos. En particular las actuaciones de protección frente a avenidas e inundaciones y de restauración hidrológica a partir de soluciones basadas en la naturaleza (consolidación de cauces y laderas, mejoras de la cubierta vegetal, restauración hidrológico forestal, reducción de aterramientos para recuperar la capacidad de embalse, etc.) favorecen la protección de los recursos hídricos.</w:t>
                  </w:r>
                </w:p>
              </w:tc>
            </w:tr>
            <w:tr w:rsidR="000F24B1" w:rsidRPr="000F24B1" w14:paraId="77586204"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DB7543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4D26942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5C0F662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55CEBDE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sz w:val="18"/>
                      <w:szCs w:val="18"/>
                    </w:rPr>
                    <w:t xml:space="preserve"> </w:t>
                  </w:r>
                </w:p>
              </w:tc>
            </w:tr>
            <w:tr w:rsidR="000F24B1" w:rsidRPr="000F24B1" w14:paraId="55107917"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14B5338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0685C60A"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50B2FD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2938475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tipos de acción a los que se refiere dicha evaluación DNSH tienen un impacto previsible nulo o insignificante sobre este objetivo medioambiental.</w:t>
                  </w:r>
                </w:p>
                <w:p w14:paraId="6F16B451" w14:textId="77777777" w:rsidR="000F24B1" w:rsidRPr="000F24B1" w:rsidRDefault="000F24B1" w:rsidP="000F24B1">
                  <w:pPr>
                    <w:spacing w:before="60" w:after="60"/>
                    <w:rPr>
                      <w:rFonts w:ascii="Calibri" w:eastAsia="Times New Roman" w:hAnsi="Calibri" w:cs="Calibri"/>
                      <w:color w:val="000000"/>
                      <w:sz w:val="20"/>
                      <w:szCs w:val="20"/>
                      <w:lang w:eastAsia="es-ES"/>
                    </w:rPr>
                  </w:pPr>
                  <w:r w:rsidRPr="000F24B1">
                    <w:rPr>
                      <w:rFonts w:ascii="Calibri" w:eastAsia="Times New Roman" w:hAnsi="Calibri" w:cs="Calibri"/>
                      <w:color w:val="000000"/>
                      <w:sz w:val="18"/>
                      <w:szCs w:val="18"/>
                      <w:lang w:eastAsia="es-ES"/>
                    </w:rPr>
                    <w:t>De acuerdo con el Estudio Ambiental Estratégico, no puede considerarse que las actuaciones contempladas puedan provocar un incremento significativo de la emisión de contaminantes al aire. En el caso de la actuación de nuevas presas de laminación de avenidas, se trata de actuaciones destinadas a reducir los efectos de las inundaciones donde no se esperan afecciones negativas al suelo. Las actuaciones de restauración hidrológico forestal contribuyen a la prevención y el control de la contaminación mediante la mejora de los niveles de calidad del agua a través de la realización de labores de restauración y limpieza de los cauces públicos</w:t>
                  </w:r>
                  <w:r w:rsidRPr="000F24B1">
                    <w:rPr>
                      <w:rFonts w:ascii="Calibri" w:eastAsia="Times New Roman" w:hAnsi="Calibri" w:cs="Calibri"/>
                      <w:color w:val="000000"/>
                      <w:sz w:val="20"/>
                      <w:szCs w:val="20"/>
                      <w:lang w:eastAsia="es-ES"/>
                    </w:rPr>
                    <w:t>.</w:t>
                  </w:r>
                </w:p>
              </w:tc>
            </w:tr>
            <w:tr w:rsidR="000F24B1" w:rsidRPr="000F24B1" w14:paraId="2DF4BBE9"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402565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single" w:sz="4" w:space="0" w:color="auto"/>
                    <w:left w:val="nil"/>
                    <w:bottom w:val="single" w:sz="4" w:space="0" w:color="auto"/>
                    <w:right w:val="single" w:sz="4" w:space="0" w:color="auto"/>
                  </w:tcBorders>
                  <w:noWrap/>
                </w:tcPr>
                <w:p w14:paraId="18B6885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2D9A4C4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136DEAC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tipos de acción a los que se refiere dicha evaluación DNSH tienen un impacto previsible nulo o insignificante sobre este objetivo medioambiental.</w:t>
                  </w:r>
                </w:p>
                <w:p w14:paraId="7AD3E49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En todo caso, de acuerdo con el Estudio Ambiental Estratégico, se considera que las actuaciones de protección frente a inundaciones causarán efectos positivos indirectos sobre la biodiversidad. Por su parte, las actuaciones de restauración fluvial contribuyen a la protección y restauración de la biodiversidad y los ecosistemas al reducir la contaminación de las aguas y permitir alcanzar su buen estado ecológico, contribuyendo con ello a la conservación de la naturaleza y la biodiversidad. En particular, se logrará un estado de conservación favorable de los hábitats naturales y seminaturales y de las especies o se evitará su deterioro si su estado de conservación ya es favorable.</w:t>
                  </w:r>
                </w:p>
              </w:tc>
            </w:tr>
          </w:tbl>
          <w:p w14:paraId="20D9B1B0" w14:textId="77777777" w:rsidR="000F24B1" w:rsidRPr="000F24B1" w:rsidRDefault="000F24B1" w:rsidP="000F24B1">
            <w:pPr>
              <w:widowControl w:val="0"/>
              <w:spacing w:before="60" w:after="60"/>
              <w:ind w:right="57"/>
              <w:rPr>
                <w:rFonts w:ascii="Calibri" w:eastAsia="Calibri" w:hAnsi="Calibri" w:cs="Calibri"/>
                <w:lang w:eastAsia="en-US"/>
              </w:rPr>
            </w:pPr>
          </w:p>
          <w:p w14:paraId="5A8270D2"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2</w:t>
            </w:r>
            <w:r w:rsidRPr="000F24B1">
              <w:rPr>
                <w:rFonts w:ascii="Calibri" w:hAnsi="Calibri" w:cs="Calibri"/>
                <w:b/>
                <w:bCs/>
                <w:color w:val="000000"/>
                <w:sz w:val="22"/>
              </w:rPr>
              <w:t>-. Evaluación sustantiva</w:t>
            </w:r>
          </w:p>
          <w:tbl>
            <w:tblPr>
              <w:tblW w:w="10575" w:type="dxa"/>
              <w:tblCellMar>
                <w:left w:w="70" w:type="dxa"/>
                <w:right w:w="70" w:type="dxa"/>
              </w:tblCellMar>
              <w:tblLook w:val="04A0" w:firstRow="1" w:lastRow="0" w:firstColumn="1" w:lastColumn="0" w:noHBand="0" w:noVBand="1"/>
            </w:tblPr>
            <w:tblGrid>
              <w:gridCol w:w="3436"/>
              <w:gridCol w:w="567"/>
              <w:gridCol w:w="6572"/>
            </w:tblGrid>
            <w:tr w:rsidR="000F24B1" w:rsidRPr="000F24B1" w14:paraId="5767E91F" w14:textId="77777777" w:rsidTr="000F24B1">
              <w:trPr>
                <w:trHeight w:val="780"/>
              </w:trPr>
              <w:tc>
                <w:tcPr>
                  <w:tcW w:w="3436"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592F17DB" w14:textId="77777777" w:rsidR="000F24B1" w:rsidRPr="000F24B1" w:rsidRDefault="000F24B1" w:rsidP="000F24B1">
                  <w:pPr>
                    <w:spacing w:before="60" w:after="60"/>
                    <w:rPr>
                      <w:rFonts w:ascii="Calibri" w:eastAsia="Times New Roman" w:hAnsi="Calibri" w:cs="Calibri"/>
                      <w:b/>
                      <w:bCs/>
                      <w:color w:val="000000"/>
                      <w:sz w:val="20"/>
                      <w:szCs w:val="20"/>
                      <w:lang w:eastAsia="es-ES"/>
                    </w:rPr>
                  </w:pP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7EB31827"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6572" w:type="dxa"/>
                  <w:tcBorders>
                    <w:top w:val="single" w:sz="4" w:space="0" w:color="auto"/>
                    <w:left w:val="nil"/>
                    <w:bottom w:val="single" w:sz="4" w:space="0" w:color="auto"/>
                    <w:right w:val="single" w:sz="4" w:space="0" w:color="000000"/>
                  </w:tcBorders>
                  <w:shd w:val="clear" w:color="auto" w:fill="E7E6E6"/>
                  <w:noWrap/>
                  <w:vAlign w:val="center"/>
                  <w:hideMark/>
                </w:tcPr>
                <w:p w14:paraId="37B28A14"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1456442F"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vAlign w:val="center"/>
                  <w:hideMark/>
                </w:tcPr>
                <w:p w14:paraId="48672B8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Mitigación del cambio climático</w:t>
                  </w:r>
                  <w:r w:rsidRPr="000F24B1">
                    <w:rPr>
                      <w:rFonts w:ascii="Calibri" w:eastAsia="Times New Roman" w:hAnsi="Calibri" w:cs="Calibri"/>
                      <w:color w:val="000000"/>
                      <w:sz w:val="18"/>
                      <w:szCs w:val="18"/>
                      <w:lang w:eastAsia="es-ES"/>
                    </w:rPr>
                    <w:t>: ¿Se espera que el tipo de acción genere emisiones importantes de gases de efecto invernadero?</w:t>
                  </w:r>
                </w:p>
              </w:tc>
              <w:tc>
                <w:tcPr>
                  <w:tcW w:w="567" w:type="dxa"/>
                  <w:tcBorders>
                    <w:top w:val="single" w:sz="4" w:space="0" w:color="auto"/>
                    <w:left w:val="nil"/>
                    <w:bottom w:val="single" w:sz="4" w:space="0" w:color="auto"/>
                    <w:right w:val="single" w:sz="4" w:space="0" w:color="auto"/>
                  </w:tcBorders>
                  <w:noWrap/>
                  <w:hideMark/>
                </w:tcPr>
                <w:p w14:paraId="38FD5E5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vAlign w:val="center"/>
                </w:tcPr>
                <w:p w14:paraId="6B180A76"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5FE65921"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vAlign w:val="center"/>
                  <w:hideMark/>
                </w:tcPr>
                <w:p w14:paraId="4C82878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Adaptación al cambio climático</w:t>
                  </w:r>
                  <w:r w:rsidRPr="000F24B1">
                    <w:rPr>
                      <w:rFonts w:ascii="Calibri" w:eastAsia="Times New Roman" w:hAnsi="Calibri" w:cs="Calibri"/>
                      <w:color w:val="000000"/>
                      <w:sz w:val="18"/>
                      <w:szCs w:val="18"/>
                      <w:lang w:eastAsia="es-ES"/>
                    </w:rPr>
                    <w:t>: ¿Se espera que el tipo de acción dé lugar a un aumento de los efectos adversos de las condiciones climáticas actuales y de las previstas en el futuro, sobre sí misma o en las personas, la naturaleza o los activos?</w:t>
                  </w:r>
                </w:p>
              </w:tc>
              <w:tc>
                <w:tcPr>
                  <w:tcW w:w="567" w:type="dxa"/>
                  <w:tcBorders>
                    <w:top w:val="nil"/>
                    <w:left w:val="nil"/>
                    <w:bottom w:val="single" w:sz="4" w:space="0" w:color="auto"/>
                    <w:right w:val="single" w:sz="4" w:space="0" w:color="auto"/>
                  </w:tcBorders>
                  <w:noWrap/>
                  <w:hideMark/>
                </w:tcPr>
                <w:p w14:paraId="469638A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vAlign w:val="center"/>
                </w:tcPr>
                <w:p w14:paraId="0C0967F8"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710AA0A3"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22F61E22" w14:textId="77777777" w:rsidR="000F24B1" w:rsidRPr="000F24B1" w:rsidRDefault="000F24B1" w:rsidP="000F24B1">
                  <w:pPr>
                    <w:spacing w:after="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Uso sostenible y protección de los recursos hídricos y marinos</w:t>
                  </w:r>
                  <w:r w:rsidRPr="000F24B1">
                    <w:rPr>
                      <w:rFonts w:ascii="Calibri" w:eastAsia="Times New Roman" w:hAnsi="Calibri" w:cs="Calibri"/>
                      <w:color w:val="000000"/>
                      <w:sz w:val="18"/>
                      <w:szCs w:val="18"/>
                      <w:lang w:eastAsia="es-ES"/>
                    </w:rPr>
                    <w:t xml:space="preserve">: ¿Se espera que el tipo de acción sea perjudicial: </w:t>
                  </w:r>
                </w:p>
                <w:p w14:paraId="56EEBB58" w14:textId="77777777" w:rsidR="000F24B1" w:rsidRPr="000F24B1" w:rsidRDefault="000F24B1" w:rsidP="000F24B1">
                  <w:pPr>
                    <w:numPr>
                      <w:ilvl w:val="0"/>
                      <w:numId w:val="123"/>
                    </w:numPr>
                    <w:spacing w:after="0" w:line="264" w:lineRule="auto"/>
                    <w:contextualSpacing/>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del buen estado o del buen potencial ecológico de las masas de agua, incluidas las superficiales y subterráneas; o</w:t>
                  </w:r>
                </w:p>
                <w:p w14:paraId="1F95F344" w14:textId="77777777" w:rsidR="000F24B1" w:rsidRPr="000F24B1" w:rsidRDefault="000F24B1" w:rsidP="000F24B1">
                  <w:pPr>
                    <w:numPr>
                      <w:ilvl w:val="0"/>
                      <w:numId w:val="123"/>
                    </w:numPr>
                    <w:spacing w:before="60" w:after="60" w:line="264" w:lineRule="auto"/>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para el buen estado medioambiental de las aguas marinas?</w:t>
                  </w:r>
                </w:p>
              </w:tc>
              <w:tc>
                <w:tcPr>
                  <w:tcW w:w="567" w:type="dxa"/>
                  <w:tcBorders>
                    <w:top w:val="nil"/>
                    <w:left w:val="nil"/>
                    <w:bottom w:val="single" w:sz="4" w:space="0" w:color="auto"/>
                    <w:right w:val="single" w:sz="4" w:space="0" w:color="auto"/>
                  </w:tcBorders>
                  <w:noWrap/>
                </w:tcPr>
                <w:p w14:paraId="56A2387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tcPr>
                <w:p w14:paraId="285C1E7E"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041ABD84"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3FC17763" w14:textId="77777777" w:rsidR="000F24B1" w:rsidRPr="000F24B1" w:rsidRDefault="000F24B1" w:rsidP="000F24B1">
                  <w:pPr>
                    <w:spacing w:after="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Economía circular, incluidos la prevención y el reciclado de residuos</w:t>
                  </w:r>
                  <w:r w:rsidRPr="000F24B1">
                    <w:rPr>
                      <w:rFonts w:ascii="Calibri" w:eastAsia="Times New Roman" w:hAnsi="Calibri" w:cs="Calibri"/>
                      <w:color w:val="000000"/>
                      <w:sz w:val="18"/>
                      <w:szCs w:val="18"/>
                      <w:lang w:eastAsia="es-ES"/>
                    </w:rPr>
                    <w:t>: ¿Se espera que el tipo de acción:</w:t>
                  </w:r>
                </w:p>
                <w:p w14:paraId="7C0DF9A3" w14:textId="77777777" w:rsidR="000F24B1" w:rsidRPr="000F24B1" w:rsidRDefault="000F24B1" w:rsidP="000F24B1">
                  <w:pPr>
                    <w:numPr>
                      <w:ilvl w:val="0"/>
                      <w:numId w:val="124"/>
                    </w:numPr>
                    <w:spacing w:after="0" w:line="264" w:lineRule="auto"/>
                    <w:contextualSpacing/>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dé lugar a un aumento significativo de la generación, incineración o eliminación de residuos, excepto la incineración de residuos peligrosos no reciclables; o</w:t>
                  </w:r>
                </w:p>
                <w:p w14:paraId="3F2ED8E7" w14:textId="77777777" w:rsidR="000F24B1" w:rsidRPr="000F24B1" w:rsidRDefault="000F24B1" w:rsidP="000F24B1">
                  <w:pPr>
                    <w:numPr>
                      <w:ilvl w:val="0"/>
                      <w:numId w:val="124"/>
                    </w:numPr>
                    <w:spacing w:after="0" w:line="264" w:lineRule="auto"/>
                    <w:contextualSpacing/>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genere importantes ineficiencias en el uso directo o indirecto de recursos naturales en cualquiera de las fases de su ciclo de vida, que no se minimicen con medidas adecuadas; o</w:t>
                  </w:r>
                </w:p>
                <w:p w14:paraId="0343E4F9" w14:textId="77777777" w:rsidR="000F24B1" w:rsidRPr="000F24B1" w:rsidRDefault="000F24B1" w:rsidP="000F24B1">
                  <w:pPr>
                    <w:numPr>
                      <w:ilvl w:val="0"/>
                      <w:numId w:val="124"/>
                    </w:numPr>
                    <w:spacing w:before="60" w:after="60" w:line="264" w:lineRule="auto"/>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dé lugar a un perjuicio significativo y a largo plazo para el medioambiente </w:t>
                  </w:r>
                  <w:proofErr w:type="gramStart"/>
                  <w:r w:rsidRPr="000F24B1">
                    <w:rPr>
                      <w:rFonts w:ascii="Calibri" w:eastAsia="Times New Roman" w:hAnsi="Calibri" w:cs="Calibri"/>
                      <w:color w:val="000000"/>
                      <w:sz w:val="18"/>
                      <w:szCs w:val="18"/>
                      <w:lang w:eastAsia="es-ES"/>
                    </w:rPr>
                    <w:t>en relación a</w:t>
                  </w:r>
                  <w:proofErr w:type="gramEnd"/>
                  <w:r w:rsidRPr="000F24B1">
                    <w:rPr>
                      <w:rFonts w:ascii="Calibri" w:eastAsia="Times New Roman" w:hAnsi="Calibri" w:cs="Calibri"/>
                      <w:color w:val="000000"/>
                      <w:sz w:val="18"/>
                      <w:szCs w:val="18"/>
                      <w:lang w:eastAsia="es-ES"/>
                    </w:rPr>
                    <w:t xml:space="preserve"> la economía circular?</w:t>
                  </w:r>
                </w:p>
              </w:tc>
              <w:tc>
                <w:tcPr>
                  <w:tcW w:w="567" w:type="dxa"/>
                  <w:tcBorders>
                    <w:top w:val="nil"/>
                    <w:left w:val="nil"/>
                    <w:bottom w:val="single" w:sz="4" w:space="0" w:color="auto"/>
                    <w:right w:val="single" w:sz="4" w:space="0" w:color="auto"/>
                  </w:tcBorders>
                  <w:noWrap/>
                </w:tcPr>
                <w:p w14:paraId="5EB3C9C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6572" w:type="dxa"/>
                  <w:tcBorders>
                    <w:top w:val="single" w:sz="4" w:space="0" w:color="auto"/>
                    <w:left w:val="nil"/>
                    <w:bottom w:val="single" w:sz="4" w:space="0" w:color="auto"/>
                    <w:right w:val="single" w:sz="4" w:space="0" w:color="auto"/>
                  </w:tcBorders>
                </w:tcPr>
                <w:p w14:paraId="325075F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tipos de acción a los que se refiere dicha evaluación DNSH favorecen la transición hacia una economía circular mediante la adecuada gestión de los cauces y la eliminación de la contaminación y los residuos a medio y largo plazo, devolviendo y restaurando la esencia natural de los cursos de agua, por lo que se considera que no causa perjuicio significativo.</w:t>
                  </w:r>
                </w:p>
                <w:p w14:paraId="53C97431" w14:textId="77777777" w:rsidR="000F24B1" w:rsidRPr="000F24B1" w:rsidRDefault="000F24B1" w:rsidP="000F24B1">
                  <w:pPr>
                    <w:rPr>
                      <w:rFonts w:ascii="Calibri" w:eastAsia="Times New Roman" w:hAnsi="Calibri" w:cs="Calibri"/>
                      <w:sz w:val="18"/>
                      <w:szCs w:val="18"/>
                    </w:rPr>
                  </w:pPr>
                  <w:r w:rsidRPr="000F24B1">
                    <w:rPr>
                      <w:rFonts w:ascii="Calibri" w:eastAsia="Times New Roman" w:hAnsi="Calibri" w:cs="Calibri"/>
                      <w:sz w:val="18"/>
                      <w:szCs w:val="18"/>
                    </w:rPr>
                    <w:t xml:space="preserve">En todo caso, en lo relativo a la gestión de residuos de construcción y demolición (RCD), se aplicarán las disposiciones establecidas en el Real Decreto 105/2008, de 1 de febrero, sobre producción y gestión de RCD, desde el propio diseño de las actuaciones, de forma que los proyectos constructivos incluyan un estudio de gestión de RCD que incluirá los objetivos a cumplir en esta materia en las obras por parte de los adjudicatarios de </w:t>
                  </w:r>
                  <w:proofErr w:type="gramStart"/>
                  <w:r w:rsidRPr="000F24B1">
                    <w:rPr>
                      <w:rFonts w:ascii="Calibri" w:eastAsia="Times New Roman" w:hAnsi="Calibri" w:cs="Calibri"/>
                      <w:sz w:val="18"/>
                      <w:szCs w:val="18"/>
                    </w:rPr>
                    <w:t>las mismas</w:t>
                  </w:r>
                  <w:proofErr w:type="gramEnd"/>
                  <w:r w:rsidRPr="000F24B1">
                    <w:rPr>
                      <w:rFonts w:ascii="Calibri" w:eastAsia="Times New Roman" w:hAnsi="Calibri" w:cs="Calibri"/>
                      <w:sz w:val="18"/>
                      <w:szCs w:val="18"/>
                    </w:rPr>
                    <w:t>.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w:t>
                  </w:r>
                </w:p>
                <w:p w14:paraId="727B6D3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sz w:val="18"/>
                      <w:szCs w:val="18"/>
                    </w:rPr>
                    <w:t>Para el resto de las tipologías de residuos será de aplicación lo dispuesto en la Ley 7/2022, de 8 de abril, de Residuos y Suelos Contaminados, en especial a lo concerniente a los residuos peligrosos, así como lo previsto en la Ley 21/2013 de Evaluación Ambiental, para aquellos materiales no contaminados procedentes de excavaciones que no tengan la consideración de RCD.</w:t>
                  </w:r>
                </w:p>
              </w:tc>
            </w:tr>
            <w:tr w:rsidR="000F24B1" w:rsidRPr="000F24B1" w14:paraId="5F075190" w14:textId="77777777" w:rsidTr="00D81D54">
              <w:trPr>
                <w:trHeight w:val="1820"/>
              </w:trPr>
              <w:tc>
                <w:tcPr>
                  <w:tcW w:w="3436" w:type="dxa"/>
                  <w:tcBorders>
                    <w:top w:val="single" w:sz="4" w:space="0" w:color="auto"/>
                    <w:left w:val="single" w:sz="4" w:space="0" w:color="auto"/>
                    <w:bottom w:val="single" w:sz="4" w:space="0" w:color="auto"/>
                    <w:right w:val="single" w:sz="4" w:space="0" w:color="auto"/>
                  </w:tcBorders>
                  <w:hideMark/>
                </w:tcPr>
                <w:p w14:paraId="10E52A4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Prevención y control de la contaminación a la atmósfera, el agua o el suel</w:t>
                  </w:r>
                  <w:r w:rsidRPr="000F24B1">
                    <w:rPr>
                      <w:rFonts w:ascii="Calibri" w:eastAsia="Times New Roman" w:hAnsi="Calibri" w:cs="Calibri"/>
                      <w:color w:val="000000"/>
                      <w:sz w:val="18"/>
                      <w:szCs w:val="18"/>
                      <w:lang w:eastAsia="es-ES"/>
                    </w:rPr>
                    <w:t>o: ¿Se espera que el tipo de acción dé lugar a un aumento significativo de las emisiones de contaminantes a la atmósfera, el agua o el suelo?</w:t>
                  </w:r>
                </w:p>
              </w:tc>
              <w:tc>
                <w:tcPr>
                  <w:tcW w:w="567" w:type="dxa"/>
                  <w:tcBorders>
                    <w:top w:val="nil"/>
                    <w:left w:val="nil"/>
                    <w:bottom w:val="single" w:sz="4" w:space="0" w:color="auto"/>
                    <w:right w:val="single" w:sz="4" w:space="0" w:color="auto"/>
                  </w:tcBorders>
                  <w:noWrap/>
                </w:tcPr>
                <w:p w14:paraId="4293978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tcPr>
                <w:p w14:paraId="3329A0B7"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49D4BB78"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36D0ED49" w14:textId="77777777" w:rsidR="000F24B1" w:rsidRPr="000F24B1" w:rsidRDefault="000F24B1" w:rsidP="000F24B1">
                  <w:pPr>
                    <w:spacing w:after="0"/>
                    <w:rPr>
                      <w:rFonts w:ascii="Calibri" w:eastAsia="Times New Roman" w:hAnsi="Calibri" w:cs="Calibri"/>
                      <w:color w:val="000000"/>
                      <w:sz w:val="18"/>
                      <w:szCs w:val="18"/>
                      <w:lang w:eastAsia="es-ES"/>
                    </w:rPr>
                  </w:pPr>
                  <w:r w:rsidRPr="000F24B1">
                    <w:rPr>
                      <w:rFonts w:ascii="Calibri" w:eastAsia="Times New Roman" w:hAnsi="Calibri" w:cs="Calibri"/>
                      <w:i/>
                      <w:iCs/>
                      <w:color w:val="000000"/>
                      <w:sz w:val="18"/>
                      <w:szCs w:val="18"/>
                      <w:lang w:eastAsia="es-ES"/>
                    </w:rPr>
                    <w:t>Protección y restauración de la biodiversidad y los ecosistemas</w:t>
                  </w:r>
                  <w:r w:rsidRPr="000F24B1">
                    <w:rPr>
                      <w:rFonts w:ascii="Calibri" w:eastAsia="Times New Roman" w:hAnsi="Calibri" w:cs="Calibri"/>
                      <w:color w:val="000000"/>
                      <w:sz w:val="18"/>
                      <w:szCs w:val="18"/>
                      <w:lang w:eastAsia="es-ES"/>
                    </w:rPr>
                    <w:t>: ¿Se espera que el tipo de acción:</w:t>
                  </w:r>
                </w:p>
                <w:p w14:paraId="082BD98C" w14:textId="77777777" w:rsidR="000F24B1" w:rsidRPr="000F24B1" w:rsidRDefault="000F24B1" w:rsidP="000F24B1">
                  <w:pPr>
                    <w:numPr>
                      <w:ilvl w:val="0"/>
                      <w:numId w:val="125"/>
                    </w:numPr>
                    <w:spacing w:after="0" w:line="264" w:lineRule="auto"/>
                    <w:contextualSpacing/>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gran medida en detrimento de las buenas condiciones y la resiliencia de los ecosistemas; o</w:t>
                  </w:r>
                </w:p>
                <w:p w14:paraId="1545830A" w14:textId="77777777" w:rsidR="000F24B1" w:rsidRPr="000F24B1" w:rsidRDefault="000F24B1" w:rsidP="000F24B1">
                  <w:pPr>
                    <w:numPr>
                      <w:ilvl w:val="0"/>
                      <w:numId w:val="125"/>
                    </w:numPr>
                    <w:spacing w:before="60" w:after="60" w:line="264" w:lineRule="auto"/>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detrimento del estado de conservación de los hábitats y las especies, en particular de aquellos de interés para la Unión?</w:t>
                  </w:r>
                </w:p>
              </w:tc>
              <w:tc>
                <w:tcPr>
                  <w:tcW w:w="567" w:type="dxa"/>
                  <w:tcBorders>
                    <w:top w:val="nil"/>
                    <w:left w:val="nil"/>
                    <w:bottom w:val="single" w:sz="4" w:space="0" w:color="auto"/>
                    <w:right w:val="single" w:sz="4" w:space="0" w:color="auto"/>
                  </w:tcBorders>
                  <w:noWrap/>
                </w:tcPr>
                <w:p w14:paraId="26C0CC6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tcPr>
                <w:p w14:paraId="4D6F81D6"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bl>
          <w:p w14:paraId="0128C470" w14:textId="77777777" w:rsidR="000F24B1" w:rsidRPr="000F24B1" w:rsidRDefault="000F24B1" w:rsidP="000F24B1">
            <w:pPr>
              <w:widowControl w:val="0"/>
              <w:spacing w:before="60" w:after="60"/>
              <w:ind w:right="57"/>
              <w:rPr>
                <w:rFonts w:ascii="Calibri" w:eastAsia="Calibri" w:hAnsi="Calibri" w:cs="Calibri"/>
                <w:lang w:eastAsia="en-US"/>
              </w:rPr>
            </w:pPr>
          </w:p>
        </w:tc>
      </w:tr>
      <w:tr w:rsidR="000F24B1" w:rsidRPr="000F24B1" w14:paraId="2456EE26" w14:textId="77777777" w:rsidTr="000F24B1">
        <w:tc>
          <w:tcPr>
            <w:tcW w:w="1693" w:type="dxa"/>
            <w:shd w:val="clear" w:color="auto" w:fill="DEEAF6"/>
          </w:tcPr>
          <w:p w14:paraId="50ECD545" w14:textId="77777777" w:rsidR="000F24B1" w:rsidRPr="000F24B1" w:rsidRDefault="000F24B1" w:rsidP="000F24B1">
            <w:pPr>
              <w:pageBreakBefore/>
              <w:spacing w:before="60" w:after="60" w:line="264" w:lineRule="auto"/>
              <w:rPr>
                <w:rFonts w:ascii="Calibri" w:hAnsi="Calibri"/>
                <w:b/>
                <w:lang w:eastAsia="en-US"/>
              </w:rPr>
            </w:pPr>
            <w:r w:rsidRPr="000F24B1">
              <w:rPr>
                <w:rFonts w:ascii="Calibri" w:hAnsi="Calibri"/>
                <w:b/>
                <w:lang w:eastAsia="en-US"/>
              </w:rPr>
              <w:t>Tipo de acción</w:t>
            </w:r>
          </w:p>
          <w:p w14:paraId="28BE9278" w14:textId="77777777" w:rsidR="000F24B1" w:rsidRPr="000F24B1" w:rsidRDefault="000F24B1" w:rsidP="000F24B1">
            <w:pPr>
              <w:pageBreakBefore/>
              <w:spacing w:before="60" w:after="60" w:line="264" w:lineRule="auto"/>
              <w:rPr>
                <w:rFonts w:ascii="Calibri" w:hAnsi="Calibri"/>
                <w:b/>
                <w:lang w:eastAsia="en-US"/>
              </w:rPr>
            </w:pPr>
            <w:r w:rsidRPr="000F24B1">
              <w:rPr>
                <w:rFonts w:ascii="Calibri" w:hAnsi="Calibri"/>
                <w:b/>
                <w:lang w:eastAsia="en-US"/>
              </w:rPr>
              <w:t>CM2A403</w:t>
            </w:r>
          </w:p>
        </w:tc>
        <w:tc>
          <w:tcPr>
            <w:tcW w:w="10876" w:type="dxa"/>
            <w:shd w:val="clear" w:color="auto" w:fill="1F4E79"/>
          </w:tcPr>
          <w:p w14:paraId="3205D206" w14:textId="77777777" w:rsidR="000F24B1" w:rsidRPr="000F24B1" w:rsidRDefault="000F24B1" w:rsidP="000F24B1">
            <w:pPr>
              <w:numPr>
                <w:ilvl w:val="0"/>
                <w:numId w:val="104"/>
              </w:numPr>
              <w:spacing w:before="60" w:after="60" w:line="276" w:lineRule="auto"/>
              <w:contextualSpacing/>
              <w:rPr>
                <w:rFonts w:ascii="Calibri" w:hAnsi="Calibri" w:cs="Calibri"/>
                <w:b/>
                <w:color w:val="FFFFFF"/>
                <w:sz w:val="22"/>
                <w:szCs w:val="22"/>
                <w:lang w:eastAsia="en-US"/>
              </w:rPr>
            </w:pPr>
            <w:r w:rsidRPr="000F24B1">
              <w:rPr>
                <w:rFonts w:ascii="Calibri" w:hAnsi="Calibri"/>
                <w:b/>
                <w:color w:val="FFFFFF"/>
                <w:sz w:val="22"/>
                <w:szCs w:val="22"/>
                <w:lang w:eastAsia="en-US"/>
              </w:rPr>
              <w:t>Renovación y mejora de la eficiencia energética de los vehículos de emergencias</w:t>
            </w:r>
            <w:r w:rsidRPr="000F24B1">
              <w:rPr>
                <w:rFonts w:ascii="Calibri" w:hAnsi="Calibri"/>
                <w:b/>
                <w:color w:val="FFFFFF"/>
                <w:sz w:val="22"/>
                <w:szCs w:val="22"/>
                <w:lang w:eastAsia="en-US"/>
              </w:rPr>
              <w:tab/>
            </w:r>
          </w:p>
        </w:tc>
      </w:tr>
      <w:tr w:rsidR="000F24B1" w:rsidRPr="000F24B1" w14:paraId="6F15F818" w14:textId="77777777" w:rsidTr="000F24B1">
        <w:tc>
          <w:tcPr>
            <w:tcW w:w="1693" w:type="dxa"/>
            <w:shd w:val="clear" w:color="auto" w:fill="DEEAF6"/>
          </w:tcPr>
          <w:p w14:paraId="35FAE399"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tc>
        <w:tc>
          <w:tcPr>
            <w:tcW w:w="10876" w:type="dxa"/>
          </w:tcPr>
          <w:p w14:paraId="74FA3C78" w14:textId="77777777" w:rsidR="000F24B1" w:rsidRPr="000F24B1" w:rsidRDefault="000F24B1" w:rsidP="000F24B1">
            <w:pPr>
              <w:widowControl w:val="0"/>
              <w:spacing w:before="60" w:after="60"/>
              <w:ind w:right="57"/>
              <w:rPr>
                <w:rFonts w:ascii="Calibri" w:eastAsia="Calibri" w:hAnsi="Calibri" w:cs="Calibri"/>
                <w:lang w:eastAsia="en-US"/>
              </w:rPr>
            </w:pPr>
            <w:r w:rsidRPr="000F24B1">
              <w:rPr>
                <w:rFonts w:ascii="Calibri" w:eastAsia="Calibri" w:hAnsi="Calibri" w:cs="Calibri"/>
                <w:lang w:eastAsia="en-US"/>
              </w:rPr>
              <w:t>Este tipo de acción ha sido evaluado conforme con el DNSH en el PRTR, Componente 4, Inversión C4.I4.</w:t>
            </w:r>
          </w:p>
          <w:p w14:paraId="3EEECA45"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68FB5CC6"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69D28A83" w14:textId="77777777" w:rsidR="000F24B1" w:rsidRPr="000F24B1" w:rsidRDefault="000F24B1" w:rsidP="000F24B1">
                  <w:pPr>
                    <w:spacing w:before="60" w:after="60"/>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4D18AE70"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46E8D947"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6DE4436B"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5D9C11F3"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E23105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7236AF78"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single" w:sz="4" w:space="0" w:color="auto"/>
                    <w:left w:val="nil"/>
                    <w:bottom w:val="single" w:sz="4" w:space="0" w:color="auto"/>
                    <w:right w:val="single" w:sz="4" w:space="0" w:color="auto"/>
                  </w:tcBorders>
                  <w:noWrap/>
                </w:tcPr>
                <w:p w14:paraId="36F694F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2CBCAF4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 </w:t>
                  </w:r>
                </w:p>
              </w:tc>
            </w:tr>
            <w:tr w:rsidR="000F24B1" w:rsidRPr="000F24B1" w14:paraId="0A54FBFE"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4769801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356443B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62863D8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52F489B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tipo de acción al que se refiere dicha evaluación DNSH tiene un impacto previsible nulo o insignificante sobre este objetivo climático. En todo caso, la adquisición de medios para prevenir y hacer frente a emergencias y su mejora tecnológica permitirá mejorar las condiciones de lucha contra los incendios forestales, inundaciones o cualquier otra catástrofe, que sí pueden verse incrementados por el empeoramiento de las condiciones climáticas derivadas del cambio climático.</w:t>
                  </w:r>
                </w:p>
              </w:tc>
            </w:tr>
            <w:tr w:rsidR="000F24B1" w:rsidRPr="000F24B1" w14:paraId="7A8C894B"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953FB1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25D39312"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40BDCF9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4CD09FB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El tipo de acción al que se refiere dicha evaluación DNSH tiene un impacto previsible nulo o insignificante sobre este objetivo medioambiental. En todo caso, la mejora de los sistemas de seguimiento, preparación, alerta y respuesta frente a </w:t>
                  </w:r>
                  <w:proofErr w:type="gramStart"/>
                  <w:r w:rsidRPr="000F24B1">
                    <w:rPr>
                      <w:rFonts w:ascii="Calibri" w:eastAsia="Times New Roman" w:hAnsi="Calibri" w:cs="Calibri"/>
                      <w:color w:val="000000"/>
                      <w:sz w:val="18"/>
                      <w:szCs w:val="18"/>
                      <w:lang w:eastAsia="es-ES"/>
                    </w:rPr>
                    <w:t>catástrofes,</w:t>
                  </w:r>
                  <w:proofErr w:type="gramEnd"/>
                  <w:r w:rsidRPr="000F24B1">
                    <w:rPr>
                      <w:rFonts w:ascii="Calibri" w:eastAsia="Times New Roman" w:hAnsi="Calibri" w:cs="Calibri"/>
                      <w:color w:val="000000"/>
                      <w:sz w:val="18"/>
                      <w:szCs w:val="18"/>
                      <w:lang w:eastAsia="es-ES"/>
                    </w:rPr>
                    <w:t xml:space="preserve"> evitará que se incrementen los procesos erosivos y de arrastre de suelo que pueden producirse cuando un incendio o una lluvia torrencial deja la superficie del suelo desprotegida sin vegetación.</w:t>
                  </w:r>
                </w:p>
              </w:tc>
            </w:tr>
            <w:tr w:rsidR="000F24B1" w:rsidRPr="000F24B1" w14:paraId="4EBA3C6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C7C039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3CA1E5A9"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29F45458"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1D54868B"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39FB427B"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9AC980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4D5054F9"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1DD8C2E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1FB9E7B8"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7AE38346"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7322AD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tcPr>
                <w:p w14:paraId="5AA28938"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287700C9"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7865F7E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El tipo de acción al que se refiere dicha evaluación DNSH contribuye sustancialmente a la protección y conservación de los ecosistemas, al favorecer una actuación más rápida ante cualquier emergencia que ocurra en el medio natural, permitirá reducir los daños que estos puedan causar sobre la biodiversidad y los ecosistemas. </w:t>
                  </w:r>
                </w:p>
              </w:tc>
            </w:tr>
          </w:tbl>
          <w:p w14:paraId="052FFD1C" w14:textId="77777777" w:rsidR="000F24B1" w:rsidRPr="000F24B1" w:rsidRDefault="000F24B1" w:rsidP="000F24B1">
            <w:pPr>
              <w:widowControl w:val="0"/>
              <w:spacing w:before="60" w:after="60"/>
              <w:ind w:right="57"/>
              <w:rPr>
                <w:rFonts w:ascii="Calibri" w:eastAsia="Calibri" w:hAnsi="Calibri" w:cs="Calibri"/>
                <w:lang w:eastAsia="en-US"/>
              </w:rPr>
            </w:pPr>
          </w:p>
          <w:p w14:paraId="1D0DC536"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2</w:t>
            </w:r>
            <w:r w:rsidRPr="000F24B1">
              <w:rPr>
                <w:rFonts w:ascii="Calibri" w:hAnsi="Calibri" w:cs="Calibri"/>
                <w:b/>
                <w:bCs/>
                <w:color w:val="000000"/>
                <w:sz w:val="22"/>
              </w:rPr>
              <w:t>-. Evaluación sustantiva</w:t>
            </w:r>
          </w:p>
          <w:tbl>
            <w:tblPr>
              <w:tblW w:w="10575" w:type="dxa"/>
              <w:tblCellMar>
                <w:left w:w="70" w:type="dxa"/>
                <w:right w:w="70" w:type="dxa"/>
              </w:tblCellMar>
              <w:tblLook w:val="04A0" w:firstRow="1" w:lastRow="0" w:firstColumn="1" w:lastColumn="0" w:noHBand="0" w:noVBand="1"/>
            </w:tblPr>
            <w:tblGrid>
              <w:gridCol w:w="4149"/>
              <w:gridCol w:w="567"/>
              <w:gridCol w:w="5859"/>
            </w:tblGrid>
            <w:tr w:rsidR="000F24B1" w:rsidRPr="000F24B1" w14:paraId="5B54CDE0" w14:textId="77777777" w:rsidTr="000F24B1">
              <w:trPr>
                <w:trHeight w:val="780"/>
              </w:trPr>
              <w:tc>
                <w:tcPr>
                  <w:tcW w:w="4149"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34535846" w14:textId="77777777" w:rsidR="000F24B1" w:rsidRPr="000F24B1" w:rsidRDefault="000F24B1" w:rsidP="000F24B1">
                  <w:pPr>
                    <w:spacing w:before="60" w:after="60"/>
                    <w:rPr>
                      <w:rFonts w:ascii="Calibri" w:eastAsia="Times New Roman" w:hAnsi="Calibri" w:cs="Calibri"/>
                      <w:b/>
                      <w:bCs/>
                      <w:color w:val="000000"/>
                      <w:sz w:val="20"/>
                      <w:szCs w:val="20"/>
                      <w:lang w:eastAsia="es-ES"/>
                    </w:rPr>
                  </w:pP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7C6E3CFC"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5859" w:type="dxa"/>
                  <w:tcBorders>
                    <w:top w:val="single" w:sz="4" w:space="0" w:color="auto"/>
                    <w:left w:val="nil"/>
                    <w:bottom w:val="single" w:sz="4" w:space="0" w:color="auto"/>
                    <w:right w:val="single" w:sz="4" w:space="0" w:color="000000"/>
                  </w:tcBorders>
                  <w:shd w:val="clear" w:color="auto" w:fill="E7E6E6"/>
                  <w:noWrap/>
                  <w:vAlign w:val="center"/>
                  <w:hideMark/>
                </w:tcPr>
                <w:p w14:paraId="2C267B4C"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7EA9E11A" w14:textId="77777777" w:rsidTr="00D81D54">
              <w:trPr>
                <w:trHeight w:val="403"/>
              </w:trPr>
              <w:tc>
                <w:tcPr>
                  <w:tcW w:w="4149" w:type="dxa"/>
                  <w:tcBorders>
                    <w:top w:val="single" w:sz="4" w:space="0" w:color="auto"/>
                    <w:left w:val="single" w:sz="4" w:space="0" w:color="auto"/>
                    <w:bottom w:val="single" w:sz="4" w:space="0" w:color="auto"/>
                    <w:right w:val="single" w:sz="4" w:space="0" w:color="auto"/>
                  </w:tcBorders>
                  <w:vAlign w:val="center"/>
                  <w:hideMark/>
                </w:tcPr>
                <w:p w14:paraId="5F6AFE3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¿Se espera que la medida dé lugar a emisiones significativas de gases de efecto invernadero? </w:t>
                  </w:r>
                </w:p>
              </w:tc>
              <w:tc>
                <w:tcPr>
                  <w:tcW w:w="567" w:type="dxa"/>
                  <w:tcBorders>
                    <w:top w:val="single" w:sz="4" w:space="0" w:color="auto"/>
                    <w:left w:val="nil"/>
                    <w:bottom w:val="single" w:sz="4" w:space="0" w:color="auto"/>
                    <w:right w:val="single" w:sz="4" w:space="0" w:color="auto"/>
                  </w:tcBorders>
                  <w:noWrap/>
                  <w:hideMark/>
                </w:tcPr>
                <w:p w14:paraId="26A756C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859" w:type="dxa"/>
                  <w:tcBorders>
                    <w:top w:val="single" w:sz="4" w:space="0" w:color="auto"/>
                    <w:left w:val="nil"/>
                    <w:bottom w:val="single" w:sz="4" w:space="0" w:color="auto"/>
                    <w:right w:val="single" w:sz="4" w:space="0" w:color="auto"/>
                  </w:tcBorders>
                  <w:vAlign w:val="center"/>
                </w:tcPr>
                <w:p w14:paraId="7CB8DF1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La actuación propuesta se basa en la adquisición de medios terrestres más eficientes, lo que conllevaría la reducción en la emisión de gases de efecto invernadero a la atmósfera como resultado del menor consumo de combustibles fósiles respecto a los medios que se venían utilizando. </w:t>
                  </w:r>
                </w:p>
                <w:p w14:paraId="5B545F08"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Times New Roman"/>
                      <w:sz w:val="18"/>
                      <w:szCs w:val="18"/>
                    </w:rPr>
                    <w:t xml:space="preserve">A ello, por supuesto, se une la salvaguarda de vidas humanas y bienes personales, ya que los lugares donde potencialmente pueden actuar estos medios podrían hacerlo frente a una emergencia de protección civil que afecta a viviendas y núcleos de población. </w:t>
                  </w:r>
                </w:p>
                <w:p w14:paraId="4ECEADB7"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Times New Roman"/>
                      <w:sz w:val="18"/>
                      <w:szCs w:val="18"/>
                    </w:rPr>
                    <w:t xml:space="preserve">De cara a asegurar que no existe una mejor alternativa viable, se adquirirá la mejor tecnología disponible. </w:t>
                  </w:r>
                </w:p>
                <w:p w14:paraId="69EB305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Finalmente, en todo este proceso se tendrá en consideración el Plan de Contratación Pública Ecológica de la Administración General del Estado, sus organismos autónomos y las entidades gestoras de la Seguridad Social de febrero de 2019, que responde a la necesidad de incorporar criterios ecológicos en la contratación pública, con el fin de fomentar y contribuir a los objetivos de sostenibilidad económica.</w:t>
                  </w:r>
                </w:p>
              </w:tc>
            </w:tr>
            <w:tr w:rsidR="000F24B1" w:rsidRPr="000F24B1" w14:paraId="65717FAE" w14:textId="77777777" w:rsidTr="00D81D54">
              <w:trPr>
                <w:trHeight w:val="403"/>
              </w:trPr>
              <w:tc>
                <w:tcPr>
                  <w:tcW w:w="4149" w:type="dxa"/>
                  <w:tcBorders>
                    <w:top w:val="single" w:sz="4" w:space="0" w:color="auto"/>
                    <w:left w:val="single" w:sz="4" w:space="0" w:color="auto"/>
                    <w:bottom w:val="single" w:sz="4" w:space="0" w:color="auto"/>
                    <w:right w:val="single" w:sz="4" w:space="0" w:color="auto"/>
                  </w:tcBorders>
                  <w:vAlign w:val="center"/>
                  <w:hideMark/>
                </w:tcPr>
                <w:p w14:paraId="562D937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Adaptación al cambio climático: ¿Se espera que la medida dé lugar a un aumento de los efectos adversos de las condiciones climáticas actuales y de las previstas en el futuro, sobre sí misma o en las personas, la naturaleza o los activos?</w:t>
                  </w:r>
                </w:p>
              </w:tc>
              <w:tc>
                <w:tcPr>
                  <w:tcW w:w="567" w:type="dxa"/>
                  <w:tcBorders>
                    <w:top w:val="nil"/>
                    <w:left w:val="nil"/>
                    <w:bottom w:val="single" w:sz="4" w:space="0" w:color="auto"/>
                    <w:right w:val="single" w:sz="4" w:space="0" w:color="auto"/>
                  </w:tcBorders>
                  <w:noWrap/>
                  <w:hideMark/>
                </w:tcPr>
                <w:p w14:paraId="2D7E063B"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859" w:type="dxa"/>
                  <w:tcBorders>
                    <w:top w:val="single" w:sz="4" w:space="0" w:color="auto"/>
                    <w:left w:val="nil"/>
                    <w:bottom w:val="single" w:sz="4" w:space="0" w:color="auto"/>
                    <w:right w:val="single" w:sz="4" w:space="0" w:color="auto"/>
                  </w:tcBorders>
                  <w:vAlign w:val="center"/>
                </w:tcPr>
                <w:p w14:paraId="56C1D767"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37DCFF01" w14:textId="77777777" w:rsidTr="00D81D54">
              <w:trPr>
                <w:trHeight w:val="403"/>
              </w:trPr>
              <w:tc>
                <w:tcPr>
                  <w:tcW w:w="4149" w:type="dxa"/>
                  <w:tcBorders>
                    <w:top w:val="single" w:sz="4" w:space="0" w:color="auto"/>
                    <w:left w:val="single" w:sz="4" w:space="0" w:color="auto"/>
                    <w:bottom w:val="single" w:sz="4" w:space="0" w:color="auto"/>
                    <w:right w:val="single" w:sz="4" w:space="0" w:color="auto"/>
                  </w:tcBorders>
                  <w:hideMark/>
                </w:tcPr>
                <w:p w14:paraId="4E3C1A5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Utilización y protección sostenibles de los recursos hídricos y marinos: ¿Se espera que la medida sea perjudicial:</w:t>
                  </w:r>
                </w:p>
                <w:p w14:paraId="72CA62AD" w14:textId="77777777" w:rsidR="000F24B1" w:rsidRPr="000F24B1" w:rsidRDefault="000F24B1" w:rsidP="000F24B1">
                  <w:pPr>
                    <w:numPr>
                      <w:ilvl w:val="0"/>
                      <w:numId w:val="114"/>
                    </w:numPr>
                    <w:spacing w:before="60" w:after="60" w:line="264" w:lineRule="auto"/>
                    <w:ind w:left="522" w:hanging="283"/>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para el </w:t>
                  </w:r>
                  <w:proofErr w:type="gramStart"/>
                  <w:r w:rsidRPr="000F24B1">
                    <w:rPr>
                      <w:rFonts w:ascii="Calibri" w:eastAsia="Times New Roman" w:hAnsi="Calibri" w:cs="Calibri"/>
                      <w:color w:val="000000"/>
                      <w:sz w:val="18"/>
                      <w:szCs w:val="18"/>
                      <w:lang w:eastAsia="es-ES"/>
                    </w:rPr>
                    <w:t>buen estado o el buen potencial</w:t>
                  </w:r>
                  <w:proofErr w:type="gramEnd"/>
                  <w:r w:rsidRPr="000F24B1">
                    <w:rPr>
                      <w:rFonts w:ascii="Calibri" w:eastAsia="Times New Roman" w:hAnsi="Calibri" w:cs="Calibri"/>
                      <w:color w:val="000000"/>
                      <w:sz w:val="18"/>
                      <w:szCs w:val="18"/>
                      <w:lang w:eastAsia="es-ES"/>
                    </w:rPr>
                    <w:t xml:space="preserve"> ecológico de las masas de agua, incluidas las superficiales y subterráneas; o</w:t>
                  </w:r>
                </w:p>
                <w:p w14:paraId="59386B1A" w14:textId="77777777" w:rsidR="000F24B1" w:rsidRPr="000F24B1" w:rsidRDefault="000F24B1" w:rsidP="000F24B1">
                  <w:pPr>
                    <w:numPr>
                      <w:ilvl w:val="0"/>
                      <w:numId w:val="114"/>
                    </w:numPr>
                    <w:spacing w:before="60" w:after="60" w:line="264" w:lineRule="auto"/>
                    <w:ind w:left="439"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para el buen estado medioambiental de las aguas marinas?</w:t>
                  </w:r>
                </w:p>
              </w:tc>
              <w:tc>
                <w:tcPr>
                  <w:tcW w:w="567" w:type="dxa"/>
                  <w:tcBorders>
                    <w:top w:val="nil"/>
                    <w:left w:val="nil"/>
                    <w:bottom w:val="single" w:sz="4" w:space="0" w:color="auto"/>
                    <w:right w:val="single" w:sz="4" w:space="0" w:color="auto"/>
                  </w:tcBorders>
                  <w:noWrap/>
                </w:tcPr>
                <w:p w14:paraId="64719FC8"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859" w:type="dxa"/>
                  <w:tcBorders>
                    <w:top w:val="single" w:sz="4" w:space="0" w:color="auto"/>
                    <w:left w:val="nil"/>
                    <w:bottom w:val="single" w:sz="4" w:space="0" w:color="auto"/>
                    <w:right w:val="single" w:sz="4" w:space="0" w:color="auto"/>
                  </w:tcBorders>
                </w:tcPr>
                <w:p w14:paraId="760BA59A"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747FC33A" w14:textId="77777777" w:rsidTr="00D81D54">
              <w:trPr>
                <w:trHeight w:val="403"/>
              </w:trPr>
              <w:tc>
                <w:tcPr>
                  <w:tcW w:w="4149" w:type="dxa"/>
                  <w:tcBorders>
                    <w:top w:val="single" w:sz="4" w:space="0" w:color="auto"/>
                    <w:left w:val="single" w:sz="4" w:space="0" w:color="auto"/>
                    <w:bottom w:val="single" w:sz="4" w:space="0" w:color="auto"/>
                    <w:right w:val="single" w:sz="4" w:space="0" w:color="auto"/>
                  </w:tcBorders>
                  <w:hideMark/>
                </w:tcPr>
                <w:p w14:paraId="342F9F2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 ¿Se espera que la medida:</w:t>
                  </w:r>
                </w:p>
                <w:p w14:paraId="21F99A8C" w14:textId="77777777" w:rsidR="000F24B1" w:rsidRPr="000F24B1" w:rsidRDefault="000F24B1" w:rsidP="000F24B1">
                  <w:pPr>
                    <w:numPr>
                      <w:ilvl w:val="0"/>
                      <w:numId w:val="115"/>
                    </w:numPr>
                    <w:spacing w:before="60" w:after="60" w:line="264" w:lineRule="auto"/>
                    <w:ind w:left="522" w:hanging="283"/>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dé lugar a un aumento significativo de la generación, incineración o eliminación de residuos, excepto la incineración de residuos peligrosos no reciclables;</w:t>
                  </w:r>
                </w:p>
                <w:p w14:paraId="7FAABE9A" w14:textId="77777777" w:rsidR="000F24B1" w:rsidRPr="000F24B1" w:rsidRDefault="000F24B1" w:rsidP="000F24B1">
                  <w:pPr>
                    <w:numPr>
                      <w:ilvl w:val="0"/>
                      <w:numId w:val="115"/>
                    </w:numPr>
                    <w:spacing w:before="60" w:after="60" w:line="264" w:lineRule="auto"/>
                    <w:ind w:left="522" w:hanging="283"/>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genere importantes ineficiencias en el uso directo o indirecto de recursos naturales en cualquiera de las fases de su ciclo de vida, que no se minimicen con medidas adecuadas; o</w:t>
                  </w:r>
                </w:p>
                <w:p w14:paraId="545F20AA" w14:textId="77777777" w:rsidR="000F24B1" w:rsidRPr="000F24B1" w:rsidRDefault="000F24B1" w:rsidP="000F24B1">
                  <w:pPr>
                    <w:numPr>
                      <w:ilvl w:val="0"/>
                      <w:numId w:val="115"/>
                    </w:numPr>
                    <w:spacing w:before="60" w:after="60" w:line="264" w:lineRule="auto"/>
                    <w:ind w:left="522" w:hanging="283"/>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dé lugar a un perjuicio significativo y a largo plazo para el medioambiente </w:t>
                  </w:r>
                  <w:proofErr w:type="gramStart"/>
                  <w:r w:rsidRPr="000F24B1">
                    <w:rPr>
                      <w:rFonts w:ascii="Calibri" w:eastAsia="Times New Roman" w:hAnsi="Calibri" w:cs="Calibri"/>
                      <w:color w:val="000000"/>
                      <w:sz w:val="18"/>
                      <w:szCs w:val="18"/>
                      <w:lang w:eastAsia="es-ES"/>
                    </w:rPr>
                    <w:t>en relación a</w:t>
                  </w:r>
                  <w:proofErr w:type="gramEnd"/>
                  <w:r w:rsidRPr="000F24B1">
                    <w:rPr>
                      <w:rFonts w:ascii="Calibri" w:eastAsia="Times New Roman" w:hAnsi="Calibri" w:cs="Calibri"/>
                      <w:color w:val="000000"/>
                      <w:sz w:val="18"/>
                      <w:szCs w:val="18"/>
                      <w:lang w:eastAsia="es-ES"/>
                    </w:rPr>
                    <w:t xml:space="preserve"> la economía circular?</w:t>
                  </w:r>
                </w:p>
              </w:tc>
              <w:tc>
                <w:tcPr>
                  <w:tcW w:w="567" w:type="dxa"/>
                  <w:tcBorders>
                    <w:top w:val="nil"/>
                    <w:left w:val="nil"/>
                    <w:bottom w:val="single" w:sz="4" w:space="0" w:color="auto"/>
                    <w:right w:val="single" w:sz="4" w:space="0" w:color="auto"/>
                  </w:tcBorders>
                  <w:noWrap/>
                </w:tcPr>
                <w:p w14:paraId="60750A6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859" w:type="dxa"/>
                  <w:tcBorders>
                    <w:top w:val="single" w:sz="4" w:space="0" w:color="auto"/>
                    <w:left w:val="nil"/>
                    <w:bottom w:val="single" w:sz="4" w:space="0" w:color="auto"/>
                    <w:right w:val="single" w:sz="4" w:space="0" w:color="auto"/>
                  </w:tcBorders>
                </w:tcPr>
                <w:p w14:paraId="051BDEF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Dadas las características de las actuaciones contempladas en la inversión, no se espera que el tipo de acción dé lugar a un aumento significativo de la generación, incineración o eliminación de residuos, ni que genere ineficiencias en el uso directo o indirecto de recursos naturales.</w:t>
                  </w:r>
                </w:p>
                <w:p w14:paraId="194483C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medios terrestres deberán cumplir las medidas existentes para gestionar los residuos tanto en la fase de uso (mantenimiento) como al final de la vida útil de la flota, incluso mediante la reutilización y el adecuado reciclaje de materiales de acuerdo con la jerarquía de residuos.</w:t>
                  </w:r>
                </w:p>
              </w:tc>
            </w:tr>
            <w:tr w:rsidR="000F24B1" w:rsidRPr="000F24B1" w14:paraId="6DF50221" w14:textId="77777777" w:rsidTr="00D81D54">
              <w:trPr>
                <w:trHeight w:val="1820"/>
              </w:trPr>
              <w:tc>
                <w:tcPr>
                  <w:tcW w:w="4149" w:type="dxa"/>
                  <w:tcBorders>
                    <w:top w:val="single" w:sz="4" w:space="0" w:color="auto"/>
                    <w:left w:val="single" w:sz="4" w:space="0" w:color="auto"/>
                    <w:bottom w:val="single" w:sz="4" w:space="0" w:color="auto"/>
                    <w:right w:val="single" w:sz="4" w:space="0" w:color="auto"/>
                  </w:tcBorders>
                  <w:hideMark/>
                </w:tcPr>
                <w:p w14:paraId="64717DC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 ¿Se espera que la medida dé lugar a un aumento significativo de las emisiones de contaminantes a la atmósfera, el agua o el suelo?</w:t>
                  </w:r>
                </w:p>
              </w:tc>
              <w:tc>
                <w:tcPr>
                  <w:tcW w:w="567" w:type="dxa"/>
                  <w:tcBorders>
                    <w:top w:val="nil"/>
                    <w:left w:val="nil"/>
                    <w:bottom w:val="single" w:sz="4" w:space="0" w:color="auto"/>
                    <w:right w:val="single" w:sz="4" w:space="0" w:color="auto"/>
                  </w:tcBorders>
                  <w:noWrap/>
                </w:tcPr>
                <w:p w14:paraId="70F34948"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859" w:type="dxa"/>
                  <w:tcBorders>
                    <w:top w:val="single" w:sz="4" w:space="0" w:color="auto"/>
                    <w:left w:val="nil"/>
                    <w:bottom w:val="single" w:sz="4" w:space="0" w:color="auto"/>
                    <w:right w:val="single" w:sz="4" w:space="0" w:color="auto"/>
                  </w:tcBorders>
                </w:tcPr>
                <w:p w14:paraId="404F3103"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Times New Roman"/>
                      <w:sz w:val="18"/>
                      <w:szCs w:val="18"/>
                    </w:rPr>
                    <w:t xml:space="preserve">Actualmente la compra de vehículos es la única alternativa técnicamente viable para su utilización en las distintas fases de actuación en protección frente a emergencias, aunque sean una fuente de emisión gases contaminantes a la atmósfera, éstas serán las mínimas posibles, asegurando la autonomía y viabilidad de sus funciones principales. </w:t>
                  </w:r>
                </w:p>
                <w:p w14:paraId="3918229F"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 xml:space="preserve">Tal y como se ha señalado en el apartado anterior, nos encontramos ante un caso en el que no existiría una alternativa viable mejor desde el punto de vista tecnológico y económico que ofrezca un bajo impacto ambiental, y se estaría haciendo uso de la alternativa con los mejores niveles de desempeño ambiental disponibles en el sector. </w:t>
                  </w:r>
                </w:p>
              </w:tc>
            </w:tr>
            <w:tr w:rsidR="000F24B1" w:rsidRPr="000F24B1" w14:paraId="1AF24295" w14:textId="77777777" w:rsidTr="00D81D54">
              <w:trPr>
                <w:trHeight w:val="403"/>
              </w:trPr>
              <w:tc>
                <w:tcPr>
                  <w:tcW w:w="4149" w:type="dxa"/>
                  <w:tcBorders>
                    <w:top w:val="single" w:sz="4" w:space="0" w:color="auto"/>
                    <w:left w:val="single" w:sz="4" w:space="0" w:color="auto"/>
                    <w:bottom w:val="single" w:sz="4" w:space="0" w:color="auto"/>
                    <w:right w:val="single" w:sz="4" w:space="0" w:color="auto"/>
                  </w:tcBorders>
                  <w:hideMark/>
                </w:tcPr>
                <w:p w14:paraId="6B5F9A0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de la biodiversidad y los ecosistemas: ¿Se espera que la medida:</w:t>
                  </w:r>
                </w:p>
                <w:p w14:paraId="4DA604D8" w14:textId="77777777" w:rsidR="000F24B1" w:rsidRPr="000F24B1" w:rsidRDefault="000F24B1" w:rsidP="000F24B1">
                  <w:pPr>
                    <w:numPr>
                      <w:ilvl w:val="0"/>
                      <w:numId w:val="116"/>
                    </w:numPr>
                    <w:spacing w:before="60" w:after="60" w:line="264" w:lineRule="auto"/>
                    <w:ind w:left="522" w:hanging="16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gran medida en detrimento de las buenas condiciones y la resiliencia de los ecosistemas; o</w:t>
                  </w:r>
                </w:p>
                <w:p w14:paraId="7514B2C0" w14:textId="77777777" w:rsidR="000F24B1" w:rsidRPr="000F24B1" w:rsidRDefault="000F24B1" w:rsidP="000F24B1">
                  <w:pPr>
                    <w:numPr>
                      <w:ilvl w:val="0"/>
                      <w:numId w:val="116"/>
                    </w:numPr>
                    <w:spacing w:before="60" w:after="60" w:line="264" w:lineRule="auto"/>
                    <w:ind w:left="522" w:hanging="16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detrimento del estado de conservación de los hábitats y las especies, en particular de aquellos de interés para la Unión?</w:t>
                  </w:r>
                </w:p>
              </w:tc>
              <w:tc>
                <w:tcPr>
                  <w:tcW w:w="567" w:type="dxa"/>
                  <w:tcBorders>
                    <w:top w:val="nil"/>
                    <w:left w:val="nil"/>
                    <w:bottom w:val="single" w:sz="4" w:space="0" w:color="auto"/>
                    <w:right w:val="single" w:sz="4" w:space="0" w:color="auto"/>
                  </w:tcBorders>
                  <w:noWrap/>
                </w:tcPr>
                <w:p w14:paraId="361A594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859" w:type="dxa"/>
                  <w:tcBorders>
                    <w:top w:val="single" w:sz="4" w:space="0" w:color="auto"/>
                    <w:left w:val="nil"/>
                    <w:bottom w:val="single" w:sz="4" w:space="0" w:color="auto"/>
                    <w:right w:val="single" w:sz="4" w:space="0" w:color="auto"/>
                  </w:tcBorders>
                </w:tcPr>
                <w:p w14:paraId="2BDEBC80"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bl>
          <w:p w14:paraId="5AF11DED" w14:textId="77777777" w:rsidR="000F24B1" w:rsidRPr="000F24B1" w:rsidRDefault="000F24B1" w:rsidP="000F24B1">
            <w:pPr>
              <w:widowControl w:val="0"/>
              <w:spacing w:before="60" w:after="60"/>
              <w:ind w:right="57"/>
              <w:rPr>
                <w:rFonts w:ascii="Calibri" w:eastAsia="Calibri" w:hAnsi="Calibri" w:cs="Calibri"/>
                <w:lang w:eastAsia="en-US"/>
              </w:rPr>
            </w:pPr>
          </w:p>
        </w:tc>
      </w:tr>
    </w:tbl>
    <w:p w14:paraId="38DB993F" w14:textId="77777777" w:rsidR="000F24B1" w:rsidRPr="000F24B1" w:rsidRDefault="000F24B1" w:rsidP="000F24B1">
      <w:pPr>
        <w:spacing w:before="60" w:after="60" w:line="264" w:lineRule="auto"/>
        <w:rPr>
          <w:rFonts w:ascii="Calibri" w:eastAsia="Times New Roman" w:hAnsi="Calibri" w:cs="Times New Roman"/>
          <w:b/>
          <w:i/>
          <w:color w:val="1F4E79"/>
          <w:szCs w:val="24"/>
        </w:rPr>
      </w:pPr>
    </w:p>
    <w:p w14:paraId="5B92C859" w14:textId="77777777" w:rsidR="000F24B1" w:rsidRPr="000F24B1" w:rsidRDefault="000F24B1" w:rsidP="000F24B1">
      <w:pPr>
        <w:spacing w:after="0"/>
        <w:rPr>
          <w:rFonts w:ascii="Calibri" w:eastAsia="Times New Roman" w:hAnsi="Calibri" w:cs="Arial"/>
          <w:b/>
          <w:bCs/>
          <w:iCs/>
          <w:color w:val="1F4E79"/>
          <w:sz w:val="26"/>
          <w:szCs w:val="24"/>
        </w:rPr>
      </w:pPr>
      <w:r w:rsidRPr="000F24B1">
        <w:rPr>
          <w:rFonts w:ascii="Calibri" w:eastAsia="Times New Roman" w:hAnsi="Calibri" w:cs="Times New Roman"/>
          <w:szCs w:val="24"/>
        </w:rPr>
        <w:br w:type="page"/>
      </w:r>
    </w:p>
    <w:p w14:paraId="291CDC98" w14:textId="77777777" w:rsidR="000F24B1" w:rsidRPr="000F24B1" w:rsidRDefault="000F24B1" w:rsidP="001610C9">
      <w:pPr>
        <w:keepNext/>
        <w:tabs>
          <w:tab w:val="left" w:pos="142"/>
        </w:tabs>
        <w:spacing w:before="360" w:after="240" w:line="264" w:lineRule="auto"/>
        <w:ind w:left="502"/>
        <w:outlineLvl w:val="1"/>
        <w:rPr>
          <w:rFonts w:ascii="Calibri" w:eastAsia="Times New Roman" w:hAnsi="Calibri" w:cs="Arial"/>
          <w:b/>
          <w:bCs/>
          <w:iCs/>
          <w:color w:val="1F4E79"/>
          <w:sz w:val="26"/>
          <w:szCs w:val="24"/>
        </w:rPr>
      </w:pPr>
      <w:bookmarkStart w:id="28" w:name="_Toc146710224"/>
      <w:bookmarkStart w:id="29" w:name="_Toc101769042"/>
      <w:bookmarkStart w:id="30" w:name="_Toc229485851"/>
      <w:r w:rsidRPr="000F24B1">
        <w:rPr>
          <w:rFonts w:ascii="Calibri" w:eastAsia="Times New Roman" w:hAnsi="Calibri" w:cs="Arial"/>
          <w:b/>
          <w:bCs/>
          <w:iCs/>
          <w:color w:val="1F4E79"/>
          <w:sz w:val="26"/>
          <w:szCs w:val="24"/>
        </w:rPr>
        <w:t>Objetivo específico 2.5</w:t>
      </w:r>
      <w:bookmarkEnd w:id="28"/>
      <w:bookmarkEnd w:id="30"/>
    </w:p>
    <w:p w14:paraId="53477A06" w14:textId="77777777" w:rsidR="000F24B1" w:rsidRPr="000F24B1" w:rsidRDefault="000F24B1" w:rsidP="000F24B1">
      <w:pPr>
        <w:spacing w:line="264" w:lineRule="auto"/>
        <w:rPr>
          <w:rFonts w:ascii="Calibri" w:eastAsia="Times New Roman" w:hAnsi="Calibri" w:cs="Times New Roman"/>
          <w:szCs w:val="24"/>
        </w:rPr>
      </w:pPr>
    </w:p>
    <w:tbl>
      <w:tblPr>
        <w:tblStyle w:val="Tablaconcuadrcula4"/>
        <w:tblW w:w="0" w:type="auto"/>
        <w:tblLook w:val="04A0" w:firstRow="1" w:lastRow="0" w:firstColumn="1" w:lastColumn="0" w:noHBand="0" w:noVBand="1"/>
      </w:tblPr>
      <w:tblGrid>
        <w:gridCol w:w="1693"/>
        <w:gridCol w:w="10876"/>
      </w:tblGrid>
      <w:tr w:rsidR="000F24B1" w:rsidRPr="000F24B1" w14:paraId="626E1ABB" w14:textId="77777777" w:rsidTr="000F24B1">
        <w:tc>
          <w:tcPr>
            <w:tcW w:w="2075" w:type="dxa"/>
            <w:shd w:val="clear" w:color="auto" w:fill="DEEAF6"/>
          </w:tcPr>
          <w:p w14:paraId="78212AF7"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2B7A506D"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CM2A501</w:t>
            </w:r>
          </w:p>
          <w:p w14:paraId="0E6C2178"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CM2A502</w:t>
            </w:r>
          </w:p>
          <w:p w14:paraId="654CB116"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CM2A503</w:t>
            </w:r>
          </w:p>
          <w:p w14:paraId="4A32978C"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CM2A504</w:t>
            </w:r>
          </w:p>
        </w:tc>
        <w:tc>
          <w:tcPr>
            <w:tcW w:w="10494" w:type="dxa"/>
            <w:shd w:val="clear" w:color="auto" w:fill="1F4E79"/>
          </w:tcPr>
          <w:p w14:paraId="11ECA7AF" w14:textId="77777777" w:rsidR="000F24B1" w:rsidRPr="000F24B1" w:rsidRDefault="000F24B1" w:rsidP="000F24B1">
            <w:pPr>
              <w:spacing w:before="60" w:after="60" w:line="276" w:lineRule="auto"/>
              <w:ind w:left="1065"/>
              <w:contextualSpacing/>
              <w:rPr>
                <w:rFonts w:ascii="Calibri" w:hAnsi="Calibri" w:cs="Calibri"/>
                <w:b/>
                <w:color w:val="FFFFFF"/>
                <w:lang w:eastAsia="en-US"/>
              </w:rPr>
            </w:pPr>
            <w:r w:rsidRPr="000F24B1">
              <w:rPr>
                <w:rFonts w:ascii="Calibri" w:hAnsi="Calibri" w:cs="Calibri"/>
                <w:b/>
                <w:color w:val="FFFFFF"/>
                <w:lang w:eastAsia="en-US"/>
              </w:rPr>
              <w:t>ACTUACIONES</w:t>
            </w:r>
          </w:p>
          <w:p w14:paraId="3EE9A58A" w14:textId="77777777" w:rsidR="000F24B1" w:rsidRPr="000F24B1" w:rsidRDefault="000F24B1" w:rsidP="000F24B1">
            <w:pPr>
              <w:numPr>
                <w:ilvl w:val="0"/>
                <w:numId w:val="104"/>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Eficiencia y reutilización del agua potable para consumo humano</w:t>
            </w:r>
          </w:p>
          <w:p w14:paraId="2480651E" w14:textId="77777777" w:rsidR="000F24B1" w:rsidRPr="000F24B1" w:rsidRDefault="000F24B1" w:rsidP="000F24B1">
            <w:pPr>
              <w:numPr>
                <w:ilvl w:val="0"/>
                <w:numId w:val="104"/>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Obras de recogida y tratamiento de aguas residuales y reutilización con mejora de la eficiencia energética de los procesos</w:t>
            </w:r>
          </w:p>
          <w:p w14:paraId="6CB3FC66" w14:textId="77777777" w:rsidR="000F24B1" w:rsidRPr="000F24B1" w:rsidRDefault="000F24B1" w:rsidP="000F24B1">
            <w:pPr>
              <w:numPr>
                <w:ilvl w:val="0"/>
                <w:numId w:val="104"/>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Obras en materia de agua para adaptación al cambio climático y las sequias</w:t>
            </w:r>
          </w:p>
          <w:p w14:paraId="4FE6C05A" w14:textId="77777777" w:rsidR="000F24B1" w:rsidRPr="000F24B1" w:rsidRDefault="000F24B1" w:rsidP="000F24B1">
            <w:pPr>
              <w:numPr>
                <w:ilvl w:val="0"/>
                <w:numId w:val="104"/>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Obras para la mejora de la eficiencia en el abastecimiento de agua potable para consumo humano</w:t>
            </w:r>
          </w:p>
        </w:tc>
      </w:tr>
      <w:tr w:rsidR="000F24B1" w:rsidRPr="000F24B1" w14:paraId="19E0DF7B" w14:textId="77777777" w:rsidTr="000F24B1">
        <w:tc>
          <w:tcPr>
            <w:tcW w:w="2075" w:type="dxa"/>
            <w:shd w:val="clear" w:color="auto" w:fill="DEEAF6"/>
          </w:tcPr>
          <w:p w14:paraId="35045033"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tc>
        <w:tc>
          <w:tcPr>
            <w:tcW w:w="10494" w:type="dxa"/>
          </w:tcPr>
          <w:p w14:paraId="01858D52"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lang w:eastAsia="en-US"/>
              </w:rPr>
              <w:t>Este tipo de acción ha sido evaluado conforme con el DNSH en el PRTR, Componente 5, Inversión C5.I1</w:t>
            </w:r>
          </w:p>
          <w:p w14:paraId="7B8B3FA1" w14:textId="77777777" w:rsidR="000F24B1" w:rsidRPr="000F24B1" w:rsidRDefault="000F24B1" w:rsidP="000F24B1">
            <w:pPr>
              <w:spacing w:before="60" w:after="60" w:line="264" w:lineRule="auto"/>
              <w:rPr>
                <w:rFonts w:ascii="Calibri" w:hAnsi="Calibri" w:cs="Calibri"/>
                <w:lang w:eastAsia="en-US"/>
              </w:rPr>
            </w:pPr>
          </w:p>
          <w:p w14:paraId="2814F036"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565ACE63"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46501C36" w14:textId="77777777" w:rsidR="000F24B1" w:rsidRPr="000F24B1" w:rsidRDefault="000F24B1" w:rsidP="000F24B1">
                  <w:pPr>
                    <w:spacing w:before="60" w:after="60"/>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0A57203B"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4B7C3E64"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78725CB0"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646A10E5"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4AC8EF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1AF4B1B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3853284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693D015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Las actuaciones previstas tienen un impacto previsible nulo o insignificante sobre este objetivo climático. </w:t>
                  </w:r>
                </w:p>
              </w:tc>
            </w:tr>
            <w:tr w:rsidR="000F24B1" w:rsidRPr="000F24B1" w14:paraId="24E76C44"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416FF4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114D0C36"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3DA21E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72543E5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Las actuaciones previstas tienen un impacto previsible nulo o insignificante sobre este objetivo climático. En todo caso, permitirán una mejor adaptación al impacto del cambio climático al favorecer la reducción de pérdidas del recurso, la eficiencia hídrica y la disponibilidad de agua.</w:t>
                  </w:r>
                </w:p>
              </w:tc>
            </w:tr>
            <w:tr w:rsidR="000F24B1" w:rsidRPr="000F24B1" w14:paraId="2987AA78"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D31211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40CED4D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9C7BDA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5EC48EEE"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Times New Roman"/>
                      <w:sz w:val="18"/>
                      <w:szCs w:val="18"/>
                    </w:rPr>
                    <w:t>Las actuaciones previstas contribuyen sustancialmente al buen estado de las masas de agua superficiales y subterráneas, mediante la protección frente a los efectos adversos de los vertidos de aguas residuales urbanas e industriales garantizando la recogida, el tratamiento y el vertido adecuado de las aguas residuales, y mediante la mejora de la gestión y la eficiencia del agua, en particular protegiendo y mejorando el estado de los ecosistemas acuáticos, fomentando el uso sostenible del agua mediante la protección a largo plazo de los recursos hídricos disponibles, con medidas como la reutilización del agua y reduciendo progresivamente los contaminantes en las aguas superficiales y subterráneas.</w:t>
                  </w:r>
                </w:p>
                <w:p w14:paraId="35AC2EAE"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0B0D53C8"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4A38E9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21A21E42"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636F96E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4AFDF0D7"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689DEDC6"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1953D3CF"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3FF16FD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2C5D2596"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0C77BD18" w14:textId="77777777" w:rsidR="000F24B1" w:rsidRPr="000F24B1" w:rsidRDefault="000F24B1" w:rsidP="000F24B1">
                  <w:pPr>
                    <w:spacing w:before="60" w:after="60"/>
                    <w:rPr>
                      <w:rFonts w:ascii="Calibri" w:eastAsia="Times New Roman" w:hAnsi="Calibri" w:cs="Times New Roman"/>
                      <w:sz w:val="18"/>
                      <w:szCs w:val="18"/>
                    </w:rPr>
                  </w:pPr>
                </w:p>
              </w:tc>
            </w:tr>
            <w:tr w:rsidR="000F24B1" w:rsidRPr="000F24B1" w14:paraId="1218CC8F"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DB7BDA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tcPr>
                <w:p w14:paraId="5CF307F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7285118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75FD50F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Los tipos de acción a los que se refiere dicha evaluación DNSH contribuyen sustancialmente </w:t>
                  </w:r>
                  <w:r w:rsidRPr="000F24B1">
                    <w:rPr>
                      <w:rFonts w:ascii="Calibri" w:eastAsia="Times New Roman" w:hAnsi="Calibri" w:cs="Times New Roman"/>
                      <w:sz w:val="18"/>
                      <w:szCs w:val="18"/>
                    </w:rPr>
                    <w:t>a reducir la contaminación de las aguas y la presión sobre las mismas, favoreciendo la conservación de la naturaleza y la biodiversidad, en particular logrando un estado de conservación favorable de los hábitats naturales y seminaturales y de las especies o evitando su deterioro si su estado de conservación ya es favorable, y protegiendo y restaurando los ecosistemas terrestres y otros ecosistemas acuáticos.</w:t>
                  </w:r>
                </w:p>
              </w:tc>
            </w:tr>
          </w:tbl>
          <w:p w14:paraId="5C6C4AE9" w14:textId="77777777" w:rsidR="000F24B1" w:rsidRPr="000F24B1" w:rsidRDefault="000F24B1" w:rsidP="000F24B1">
            <w:pPr>
              <w:spacing w:before="60" w:after="60" w:line="264" w:lineRule="auto"/>
              <w:rPr>
                <w:rFonts w:ascii="Calibri" w:hAnsi="Calibri" w:cs="Calibri"/>
                <w:lang w:eastAsia="en-US"/>
              </w:rPr>
            </w:pPr>
          </w:p>
          <w:p w14:paraId="4182B8FE"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2</w:t>
            </w:r>
            <w:r w:rsidRPr="000F24B1">
              <w:rPr>
                <w:rFonts w:ascii="Calibri" w:hAnsi="Calibri" w:cs="Calibri"/>
                <w:b/>
                <w:bCs/>
                <w:color w:val="000000"/>
                <w:sz w:val="22"/>
              </w:rPr>
              <w:t>-. Evaluación sustantiva</w:t>
            </w:r>
          </w:p>
          <w:tbl>
            <w:tblPr>
              <w:tblW w:w="10575" w:type="dxa"/>
              <w:tblCellMar>
                <w:left w:w="70" w:type="dxa"/>
                <w:right w:w="70" w:type="dxa"/>
              </w:tblCellMar>
              <w:tblLook w:val="04A0" w:firstRow="1" w:lastRow="0" w:firstColumn="1" w:lastColumn="0" w:noHBand="0" w:noVBand="1"/>
            </w:tblPr>
            <w:tblGrid>
              <w:gridCol w:w="4149"/>
              <w:gridCol w:w="567"/>
              <w:gridCol w:w="5859"/>
            </w:tblGrid>
            <w:tr w:rsidR="000F24B1" w:rsidRPr="000F24B1" w14:paraId="3FA9EA13" w14:textId="77777777" w:rsidTr="000F24B1">
              <w:trPr>
                <w:trHeight w:val="780"/>
              </w:trPr>
              <w:tc>
                <w:tcPr>
                  <w:tcW w:w="4149"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4EFFB4C6" w14:textId="77777777" w:rsidR="000F24B1" w:rsidRPr="000F24B1" w:rsidRDefault="000F24B1" w:rsidP="000F24B1">
                  <w:pPr>
                    <w:spacing w:before="60" w:after="60"/>
                    <w:rPr>
                      <w:rFonts w:ascii="Calibri" w:eastAsia="Times New Roman" w:hAnsi="Calibri" w:cs="Calibri"/>
                      <w:b/>
                      <w:bCs/>
                      <w:color w:val="000000"/>
                      <w:sz w:val="20"/>
                      <w:szCs w:val="20"/>
                      <w:lang w:eastAsia="es-ES"/>
                    </w:rPr>
                  </w:pP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42C6FB3A"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5859" w:type="dxa"/>
                  <w:tcBorders>
                    <w:top w:val="single" w:sz="4" w:space="0" w:color="auto"/>
                    <w:left w:val="nil"/>
                    <w:bottom w:val="single" w:sz="4" w:space="0" w:color="auto"/>
                    <w:right w:val="single" w:sz="4" w:space="0" w:color="000000"/>
                  </w:tcBorders>
                  <w:shd w:val="clear" w:color="auto" w:fill="E7E6E6"/>
                  <w:noWrap/>
                  <w:vAlign w:val="center"/>
                  <w:hideMark/>
                </w:tcPr>
                <w:p w14:paraId="66A0BE1A"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446BD079" w14:textId="77777777" w:rsidTr="00D81D54">
              <w:trPr>
                <w:trHeight w:val="403"/>
              </w:trPr>
              <w:tc>
                <w:tcPr>
                  <w:tcW w:w="4149" w:type="dxa"/>
                  <w:tcBorders>
                    <w:top w:val="single" w:sz="4" w:space="0" w:color="auto"/>
                    <w:left w:val="single" w:sz="4" w:space="0" w:color="auto"/>
                    <w:bottom w:val="single" w:sz="4" w:space="0" w:color="auto"/>
                    <w:right w:val="single" w:sz="4" w:space="0" w:color="auto"/>
                  </w:tcBorders>
                  <w:vAlign w:val="center"/>
                  <w:hideMark/>
                </w:tcPr>
                <w:p w14:paraId="7485B3B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¿Se espera que la medida dé lugar a emisiones significativas de gases de efecto invernadero? </w:t>
                  </w:r>
                </w:p>
              </w:tc>
              <w:tc>
                <w:tcPr>
                  <w:tcW w:w="567" w:type="dxa"/>
                  <w:tcBorders>
                    <w:top w:val="single" w:sz="4" w:space="0" w:color="auto"/>
                    <w:left w:val="nil"/>
                    <w:bottom w:val="single" w:sz="4" w:space="0" w:color="auto"/>
                    <w:right w:val="single" w:sz="4" w:space="0" w:color="auto"/>
                  </w:tcBorders>
                  <w:noWrap/>
                  <w:hideMark/>
                </w:tcPr>
                <w:p w14:paraId="484B708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859" w:type="dxa"/>
                  <w:tcBorders>
                    <w:top w:val="single" w:sz="4" w:space="0" w:color="auto"/>
                    <w:left w:val="nil"/>
                    <w:bottom w:val="single" w:sz="4" w:space="0" w:color="auto"/>
                    <w:right w:val="single" w:sz="4" w:space="0" w:color="auto"/>
                  </w:tcBorders>
                  <w:vAlign w:val="center"/>
                </w:tcPr>
                <w:p w14:paraId="1127F196"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5DD32E11" w14:textId="77777777" w:rsidTr="00D81D54">
              <w:trPr>
                <w:trHeight w:val="403"/>
              </w:trPr>
              <w:tc>
                <w:tcPr>
                  <w:tcW w:w="4149" w:type="dxa"/>
                  <w:tcBorders>
                    <w:top w:val="single" w:sz="4" w:space="0" w:color="auto"/>
                    <w:left w:val="single" w:sz="4" w:space="0" w:color="auto"/>
                    <w:bottom w:val="single" w:sz="4" w:space="0" w:color="auto"/>
                    <w:right w:val="single" w:sz="4" w:space="0" w:color="auto"/>
                  </w:tcBorders>
                  <w:vAlign w:val="center"/>
                  <w:hideMark/>
                </w:tcPr>
                <w:p w14:paraId="772988A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Adaptación al cambio climático: ¿Se espera que la medida dé lugar a un aumento de los efectos adversos de las condiciones climáticas actuales y de las previstas en el futuro, sobre sí misma o en las personas, la naturaleza o los activos?</w:t>
                  </w:r>
                </w:p>
              </w:tc>
              <w:tc>
                <w:tcPr>
                  <w:tcW w:w="567" w:type="dxa"/>
                  <w:tcBorders>
                    <w:top w:val="nil"/>
                    <w:left w:val="nil"/>
                    <w:bottom w:val="single" w:sz="4" w:space="0" w:color="auto"/>
                    <w:right w:val="single" w:sz="4" w:space="0" w:color="auto"/>
                  </w:tcBorders>
                  <w:noWrap/>
                  <w:hideMark/>
                </w:tcPr>
                <w:p w14:paraId="0F6C283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859" w:type="dxa"/>
                  <w:tcBorders>
                    <w:top w:val="single" w:sz="4" w:space="0" w:color="auto"/>
                    <w:left w:val="nil"/>
                    <w:bottom w:val="single" w:sz="4" w:space="0" w:color="auto"/>
                    <w:right w:val="single" w:sz="4" w:space="0" w:color="auto"/>
                  </w:tcBorders>
                  <w:vAlign w:val="center"/>
                </w:tcPr>
                <w:p w14:paraId="434F8CA3"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6D1D2B51" w14:textId="77777777" w:rsidTr="00D81D54">
              <w:trPr>
                <w:trHeight w:val="403"/>
              </w:trPr>
              <w:tc>
                <w:tcPr>
                  <w:tcW w:w="4149" w:type="dxa"/>
                  <w:tcBorders>
                    <w:top w:val="single" w:sz="4" w:space="0" w:color="auto"/>
                    <w:left w:val="single" w:sz="4" w:space="0" w:color="auto"/>
                    <w:bottom w:val="single" w:sz="4" w:space="0" w:color="auto"/>
                    <w:right w:val="single" w:sz="4" w:space="0" w:color="auto"/>
                  </w:tcBorders>
                  <w:hideMark/>
                </w:tcPr>
                <w:p w14:paraId="099B2EC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Utilización y protección sostenibles de los recursos hídricos y marinos: ¿Se espera que la medida sea perjudicial:</w:t>
                  </w:r>
                </w:p>
                <w:p w14:paraId="215D36CC" w14:textId="77777777" w:rsidR="000F24B1" w:rsidRPr="000F24B1" w:rsidRDefault="000F24B1" w:rsidP="000F24B1">
                  <w:pPr>
                    <w:numPr>
                      <w:ilvl w:val="0"/>
                      <w:numId w:val="128"/>
                    </w:numPr>
                    <w:spacing w:before="60" w:after="60" w:line="264" w:lineRule="auto"/>
                    <w:ind w:left="520" w:hanging="283"/>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para el </w:t>
                  </w:r>
                  <w:proofErr w:type="gramStart"/>
                  <w:r w:rsidRPr="000F24B1">
                    <w:rPr>
                      <w:rFonts w:ascii="Calibri" w:eastAsia="Times New Roman" w:hAnsi="Calibri" w:cs="Calibri"/>
                      <w:color w:val="000000"/>
                      <w:sz w:val="18"/>
                      <w:szCs w:val="18"/>
                      <w:lang w:eastAsia="es-ES"/>
                    </w:rPr>
                    <w:t>buen estado o el buen potencial</w:t>
                  </w:r>
                  <w:proofErr w:type="gramEnd"/>
                  <w:r w:rsidRPr="000F24B1">
                    <w:rPr>
                      <w:rFonts w:ascii="Calibri" w:eastAsia="Times New Roman" w:hAnsi="Calibri" w:cs="Calibri"/>
                      <w:color w:val="000000"/>
                      <w:sz w:val="18"/>
                      <w:szCs w:val="18"/>
                      <w:lang w:eastAsia="es-ES"/>
                    </w:rPr>
                    <w:t xml:space="preserve"> ecológico de las masas de agua, incluidas las superficiales y subterráneas; o</w:t>
                  </w:r>
                </w:p>
                <w:p w14:paraId="100BE8AF" w14:textId="77777777" w:rsidR="000F24B1" w:rsidRPr="000F24B1" w:rsidRDefault="000F24B1" w:rsidP="000F24B1">
                  <w:pPr>
                    <w:numPr>
                      <w:ilvl w:val="0"/>
                      <w:numId w:val="128"/>
                    </w:numPr>
                    <w:spacing w:before="60" w:after="60" w:line="264" w:lineRule="auto"/>
                    <w:ind w:left="520" w:hanging="283"/>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para el buen estado medioambiental de las aguas marinas?</w:t>
                  </w:r>
                </w:p>
              </w:tc>
              <w:tc>
                <w:tcPr>
                  <w:tcW w:w="567" w:type="dxa"/>
                  <w:tcBorders>
                    <w:top w:val="nil"/>
                    <w:left w:val="nil"/>
                    <w:bottom w:val="single" w:sz="4" w:space="0" w:color="auto"/>
                    <w:right w:val="single" w:sz="4" w:space="0" w:color="auto"/>
                  </w:tcBorders>
                  <w:noWrap/>
                </w:tcPr>
                <w:p w14:paraId="33EA3A5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859" w:type="dxa"/>
                  <w:tcBorders>
                    <w:top w:val="single" w:sz="4" w:space="0" w:color="auto"/>
                    <w:left w:val="nil"/>
                    <w:bottom w:val="single" w:sz="4" w:space="0" w:color="auto"/>
                    <w:right w:val="single" w:sz="4" w:space="0" w:color="auto"/>
                  </w:tcBorders>
                </w:tcPr>
                <w:p w14:paraId="3BCE1C37"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43A42711" w14:textId="77777777" w:rsidTr="00D81D54">
              <w:trPr>
                <w:trHeight w:val="403"/>
              </w:trPr>
              <w:tc>
                <w:tcPr>
                  <w:tcW w:w="4149" w:type="dxa"/>
                  <w:tcBorders>
                    <w:top w:val="single" w:sz="4" w:space="0" w:color="auto"/>
                    <w:left w:val="single" w:sz="4" w:space="0" w:color="auto"/>
                    <w:bottom w:val="single" w:sz="4" w:space="0" w:color="auto"/>
                    <w:right w:val="single" w:sz="4" w:space="0" w:color="auto"/>
                  </w:tcBorders>
                  <w:hideMark/>
                </w:tcPr>
                <w:p w14:paraId="1313AB4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 ¿Se espera que la medida:</w:t>
                  </w:r>
                </w:p>
                <w:p w14:paraId="749D9495" w14:textId="77777777" w:rsidR="000F24B1" w:rsidRPr="000F24B1" w:rsidRDefault="000F24B1" w:rsidP="000F24B1">
                  <w:pPr>
                    <w:numPr>
                      <w:ilvl w:val="0"/>
                      <w:numId w:val="127"/>
                    </w:numPr>
                    <w:spacing w:before="60" w:after="60" w:line="264" w:lineRule="auto"/>
                    <w:ind w:left="520" w:hanging="283"/>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dé lugar a un aumento significativo de la generación, incineración o eliminación de residuos, excepto la incineración de residuos peligrosos no reciclables;</w:t>
                  </w:r>
                </w:p>
                <w:p w14:paraId="5C5A0C44" w14:textId="77777777" w:rsidR="000F24B1" w:rsidRPr="000F24B1" w:rsidRDefault="000F24B1" w:rsidP="000F24B1">
                  <w:pPr>
                    <w:numPr>
                      <w:ilvl w:val="0"/>
                      <w:numId w:val="127"/>
                    </w:numPr>
                    <w:spacing w:before="60" w:after="60" w:line="264" w:lineRule="auto"/>
                    <w:ind w:left="520" w:hanging="283"/>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genere importantes ineficiencias en el uso directo o indirecto de recursos naturales en cualquiera de las fases de su ciclo de vida, que no se minimicen con medidas adecuadas; o</w:t>
                  </w:r>
                </w:p>
                <w:p w14:paraId="05957B87" w14:textId="77777777" w:rsidR="000F24B1" w:rsidRPr="000F24B1" w:rsidRDefault="000F24B1" w:rsidP="000F24B1">
                  <w:pPr>
                    <w:numPr>
                      <w:ilvl w:val="0"/>
                      <w:numId w:val="127"/>
                    </w:numPr>
                    <w:spacing w:before="60" w:after="60" w:line="264" w:lineRule="auto"/>
                    <w:ind w:left="520" w:hanging="283"/>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dé lugar a un perjuicio significativo y a largo plazo para el medioambiente </w:t>
                  </w:r>
                  <w:proofErr w:type="gramStart"/>
                  <w:r w:rsidRPr="000F24B1">
                    <w:rPr>
                      <w:rFonts w:ascii="Calibri" w:eastAsia="Times New Roman" w:hAnsi="Calibri" w:cs="Calibri"/>
                      <w:color w:val="000000"/>
                      <w:sz w:val="18"/>
                      <w:szCs w:val="18"/>
                      <w:lang w:eastAsia="es-ES"/>
                    </w:rPr>
                    <w:t>en relación a</w:t>
                  </w:r>
                  <w:proofErr w:type="gramEnd"/>
                  <w:r w:rsidRPr="000F24B1">
                    <w:rPr>
                      <w:rFonts w:ascii="Calibri" w:eastAsia="Times New Roman" w:hAnsi="Calibri" w:cs="Calibri"/>
                      <w:color w:val="000000"/>
                      <w:sz w:val="18"/>
                      <w:szCs w:val="18"/>
                      <w:lang w:eastAsia="es-ES"/>
                    </w:rPr>
                    <w:t xml:space="preserve"> la economía circular?</w:t>
                  </w:r>
                </w:p>
              </w:tc>
              <w:tc>
                <w:tcPr>
                  <w:tcW w:w="567" w:type="dxa"/>
                  <w:tcBorders>
                    <w:top w:val="nil"/>
                    <w:left w:val="nil"/>
                    <w:bottom w:val="single" w:sz="4" w:space="0" w:color="auto"/>
                    <w:right w:val="single" w:sz="4" w:space="0" w:color="auto"/>
                  </w:tcBorders>
                  <w:noWrap/>
                </w:tcPr>
                <w:p w14:paraId="52B08FF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859" w:type="dxa"/>
                  <w:tcBorders>
                    <w:top w:val="single" w:sz="4" w:space="0" w:color="auto"/>
                    <w:left w:val="nil"/>
                    <w:bottom w:val="single" w:sz="4" w:space="0" w:color="auto"/>
                    <w:right w:val="single" w:sz="4" w:space="0" w:color="auto"/>
                  </w:tcBorders>
                </w:tcPr>
                <w:p w14:paraId="5A8F8065"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Times New Roman"/>
                      <w:sz w:val="18"/>
                      <w:szCs w:val="18"/>
                    </w:rPr>
                    <w:t xml:space="preserve">Las actuaciones propuestas contribuyen a la transición hacia una economía circular mediante la reutilización de las aguas residuales, la reutilización de lodos como enmienda orgánica, o de la recuperación de productos fertilizantes que, como el fósforo, son de interés estratégico. </w:t>
                  </w:r>
                </w:p>
                <w:p w14:paraId="4E3D8D17" w14:textId="77777777" w:rsidR="000F24B1" w:rsidRPr="000F24B1" w:rsidRDefault="000F24B1" w:rsidP="000F24B1">
                  <w:pPr>
                    <w:rPr>
                      <w:rFonts w:ascii="Calibri" w:eastAsia="Times New Roman" w:hAnsi="Calibri" w:cs="Calibri"/>
                      <w:sz w:val="18"/>
                      <w:szCs w:val="18"/>
                    </w:rPr>
                  </w:pPr>
                  <w:r w:rsidRPr="000F24B1">
                    <w:rPr>
                      <w:rFonts w:ascii="Calibri" w:eastAsia="Times New Roman" w:hAnsi="Calibri" w:cs="Calibri"/>
                      <w:sz w:val="18"/>
                      <w:szCs w:val="18"/>
                    </w:rPr>
                    <w:t xml:space="preserve">En lo relativo a la gestión de residuos de construcción y demolición (RCD), se aplicarán las disposiciones establecidas en el Real Decreto 105/2008, de 1 de febrero, sobre producción y gestión de RCD, desde el propio diseño de las actuaciones, de forma que los proyectos constructivos incluyan un estudio de gestión de RCD que incluirá los objetivos a cumplir en esta materia en las obras por parte de los adjudicatarios de </w:t>
                  </w:r>
                  <w:proofErr w:type="gramStart"/>
                  <w:r w:rsidRPr="000F24B1">
                    <w:rPr>
                      <w:rFonts w:ascii="Calibri" w:eastAsia="Times New Roman" w:hAnsi="Calibri" w:cs="Calibri"/>
                      <w:sz w:val="18"/>
                      <w:szCs w:val="18"/>
                    </w:rPr>
                    <w:t>las mismas</w:t>
                  </w:r>
                  <w:proofErr w:type="gramEnd"/>
                  <w:r w:rsidRPr="000F24B1">
                    <w:rPr>
                      <w:rFonts w:ascii="Calibri" w:eastAsia="Times New Roman" w:hAnsi="Calibri" w:cs="Calibri"/>
                      <w:sz w:val="18"/>
                      <w:szCs w:val="18"/>
                    </w:rPr>
                    <w:t>.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w:t>
                  </w:r>
                </w:p>
                <w:p w14:paraId="2A5A8280" w14:textId="77777777" w:rsidR="000F24B1" w:rsidRPr="000F24B1" w:rsidRDefault="000F24B1" w:rsidP="000F24B1">
                  <w:pPr>
                    <w:rPr>
                      <w:rFonts w:ascii="Calibri" w:eastAsia="Times New Roman" w:hAnsi="Calibri" w:cs="Calibri"/>
                      <w:sz w:val="18"/>
                      <w:szCs w:val="18"/>
                    </w:rPr>
                  </w:pPr>
                  <w:r w:rsidRPr="000F24B1">
                    <w:rPr>
                      <w:rFonts w:ascii="Calibri" w:eastAsia="Times New Roman" w:hAnsi="Calibri" w:cs="Calibri"/>
                      <w:sz w:val="18"/>
                      <w:szCs w:val="18"/>
                    </w:rPr>
                    <w:t>Para el resto de las tipologías de residuos será de aplicación lo dispuesto en la Ley 7/2022, de 8 de abril, de Residuos y Suelos Contaminados, en especial a lo concerniente a los residuos peligrosos, así como lo previsto en la Ley 21/2013 de Evaluación Ambiental, para aquellos materiales no contaminados procedentes de excavaciones que no tengan la consideración de RCD.</w:t>
                  </w:r>
                </w:p>
                <w:p w14:paraId="6D4D257D" w14:textId="77777777" w:rsidR="000F24B1" w:rsidRPr="000F24B1" w:rsidRDefault="000F24B1" w:rsidP="000F24B1">
                  <w:pPr>
                    <w:spacing w:before="60" w:after="60"/>
                    <w:rPr>
                      <w:rFonts w:ascii="Calibri" w:eastAsia="Times New Roman" w:hAnsi="Calibri" w:cs="Calibri"/>
                      <w:sz w:val="18"/>
                      <w:szCs w:val="18"/>
                    </w:rPr>
                  </w:pPr>
                  <w:r w:rsidRPr="000F24B1">
                    <w:rPr>
                      <w:rFonts w:ascii="Calibri" w:eastAsia="Times New Roman" w:hAnsi="Calibri" w:cs="Times New Roman"/>
                      <w:sz w:val="18"/>
                      <w:szCs w:val="18"/>
                    </w:rPr>
                    <w:t>El proyecto y las técnicas de construcción serán compatibles con la circularidad y mostrarán, con referencia a la ISO 20887 u otras normas de evaluación de la adaptabilidad de las construcciones, cómo se han diseñado para ser más eficientes con los recursos, adaptables, flexibles y desmontables para permitir la reutilización y el reciclado.</w:t>
                  </w:r>
                  <w:r w:rsidRPr="000F24B1">
                    <w:rPr>
                      <w:rFonts w:ascii="Calibri" w:eastAsia="Times New Roman" w:hAnsi="Calibri" w:cs="Calibri"/>
                      <w:sz w:val="18"/>
                      <w:szCs w:val="18"/>
                    </w:rPr>
                    <w:t xml:space="preserve"> </w:t>
                  </w:r>
                </w:p>
              </w:tc>
            </w:tr>
            <w:tr w:rsidR="000F24B1" w:rsidRPr="000F24B1" w14:paraId="1A3DF4C6" w14:textId="77777777" w:rsidTr="00D81D54">
              <w:trPr>
                <w:trHeight w:val="1820"/>
              </w:trPr>
              <w:tc>
                <w:tcPr>
                  <w:tcW w:w="4149" w:type="dxa"/>
                  <w:tcBorders>
                    <w:top w:val="single" w:sz="4" w:space="0" w:color="auto"/>
                    <w:left w:val="single" w:sz="4" w:space="0" w:color="auto"/>
                    <w:bottom w:val="single" w:sz="4" w:space="0" w:color="auto"/>
                    <w:right w:val="single" w:sz="4" w:space="0" w:color="auto"/>
                  </w:tcBorders>
                  <w:hideMark/>
                </w:tcPr>
                <w:p w14:paraId="0B7B9E5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 ¿Se espera que la medida dé lugar a un aumento significativo de las emisiones de contaminantes a la atmósfera, el agua o el suelo?</w:t>
                  </w:r>
                </w:p>
              </w:tc>
              <w:tc>
                <w:tcPr>
                  <w:tcW w:w="567" w:type="dxa"/>
                  <w:tcBorders>
                    <w:top w:val="nil"/>
                    <w:left w:val="nil"/>
                    <w:bottom w:val="single" w:sz="4" w:space="0" w:color="auto"/>
                    <w:right w:val="single" w:sz="4" w:space="0" w:color="auto"/>
                  </w:tcBorders>
                  <w:noWrap/>
                </w:tcPr>
                <w:p w14:paraId="2076C11B"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859" w:type="dxa"/>
                  <w:tcBorders>
                    <w:top w:val="single" w:sz="4" w:space="0" w:color="auto"/>
                    <w:left w:val="nil"/>
                    <w:bottom w:val="single" w:sz="4" w:space="0" w:color="auto"/>
                    <w:right w:val="single" w:sz="4" w:space="0" w:color="auto"/>
                  </w:tcBorders>
                </w:tcPr>
                <w:p w14:paraId="06DAFD8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Las actuaciones previstas mejoran los niveles de calidad del agua y por tanto del estado de las masas de agua superficiales y subterráneas, mediante el tratamiento adecuado de las aguas residuales.</w:t>
                  </w:r>
                  <w:r w:rsidRPr="000F24B1">
                    <w:rPr>
                      <w:rFonts w:ascii="Calibri" w:eastAsia="Times New Roman" w:hAnsi="Calibri" w:cs="Calibri"/>
                      <w:color w:val="000000"/>
                      <w:sz w:val="18"/>
                      <w:szCs w:val="18"/>
                      <w:lang w:eastAsia="es-ES"/>
                    </w:rPr>
                    <w:t xml:space="preserve"> Se tendrá en cuenta lo recogido sobre esta materia en el acto delegado que complementa el Reglamento de Taxonomía en relación con</w:t>
                  </w:r>
                  <w:r w:rsidRPr="000F24B1">
                    <w:rPr>
                      <w:rFonts w:ascii="Calibri" w:eastAsia="Times New Roman" w:hAnsi="Calibri" w:cs="Times New Roman"/>
                      <w:sz w:val="18"/>
                      <w:szCs w:val="18"/>
                    </w:rPr>
                    <w:t xml:space="preserve"> los criterios establecidos en la Directiva 91/271/CEE sobre tratamiento de aguas residuales urbanas y la Directiva 86/278/CEE y la legislación nacional y autonómica en relación con la gestión y utilización de los lodos de depuradora, incluida la digestión anaeróbica y su aplicación en la agricultura.</w:t>
                  </w:r>
                </w:p>
              </w:tc>
            </w:tr>
            <w:tr w:rsidR="000F24B1" w:rsidRPr="000F24B1" w14:paraId="788EB040" w14:textId="77777777" w:rsidTr="00D81D54">
              <w:trPr>
                <w:trHeight w:val="403"/>
              </w:trPr>
              <w:tc>
                <w:tcPr>
                  <w:tcW w:w="4149" w:type="dxa"/>
                  <w:tcBorders>
                    <w:top w:val="single" w:sz="4" w:space="0" w:color="auto"/>
                    <w:left w:val="single" w:sz="4" w:space="0" w:color="auto"/>
                    <w:bottom w:val="single" w:sz="4" w:space="0" w:color="auto"/>
                    <w:right w:val="single" w:sz="4" w:space="0" w:color="auto"/>
                  </w:tcBorders>
                  <w:hideMark/>
                </w:tcPr>
                <w:p w14:paraId="55E40EA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de la biodiversidad y los ecosistemas: ¿Se espera que la medida:</w:t>
                  </w:r>
                </w:p>
                <w:p w14:paraId="2912AB0E" w14:textId="77777777" w:rsidR="000F24B1" w:rsidRPr="000F24B1" w:rsidRDefault="000F24B1" w:rsidP="000F24B1">
                  <w:pPr>
                    <w:numPr>
                      <w:ilvl w:val="0"/>
                      <w:numId w:val="126"/>
                    </w:numPr>
                    <w:spacing w:before="60" w:after="60" w:line="264" w:lineRule="auto"/>
                    <w:ind w:left="520"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gran medida en detrimento de las buenas condiciones y la resiliencia de los ecosistemas; o</w:t>
                  </w:r>
                </w:p>
                <w:p w14:paraId="4C390D21" w14:textId="77777777" w:rsidR="000F24B1" w:rsidRPr="000F24B1" w:rsidRDefault="000F24B1" w:rsidP="000F24B1">
                  <w:pPr>
                    <w:numPr>
                      <w:ilvl w:val="0"/>
                      <w:numId w:val="126"/>
                    </w:numPr>
                    <w:spacing w:before="60" w:after="60" w:line="264" w:lineRule="auto"/>
                    <w:ind w:left="520"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detrimento del estado de conservación de los hábitats y las especies, en particular de aquellos de interés para la Unión?</w:t>
                  </w:r>
                </w:p>
              </w:tc>
              <w:tc>
                <w:tcPr>
                  <w:tcW w:w="567" w:type="dxa"/>
                  <w:tcBorders>
                    <w:top w:val="nil"/>
                    <w:left w:val="nil"/>
                    <w:bottom w:val="single" w:sz="4" w:space="0" w:color="auto"/>
                    <w:right w:val="single" w:sz="4" w:space="0" w:color="auto"/>
                  </w:tcBorders>
                  <w:noWrap/>
                </w:tcPr>
                <w:p w14:paraId="43B98B0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859" w:type="dxa"/>
                  <w:tcBorders>
                    <w:top w:val="single" w:sz="4" w:space="0" w:color="auto"/>
                    <w:left w:val="nil"/>
                    <w:bottom w:val="single" w:sz="4" w:space="0" w:color="auto"/>
                    <w:right w:val="single" w:sz="4" w:space="0" w:color="auto"/>
                  </w:tcBorders>
                </w:tcPr>
                <w:p w14:paraId="40181FF4"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bl>
          <w:p w14:paraId="150C7493" w14:textId="77777777" w:rsidR="000F24B1" w:rsidRPr="000F24B1" w:rsidRDefault="000F24B1" w:rsidP="000F24B1">
            <w:pPr>
              <w:spacing w:before="60" w:after="60" w:line="264" w:lineRule="auto"/>
              <w:rPr>
                <w:rFonts w:ascii="Calibri" w:hAnsi="Calibri" w:cs="Calibri"/>
                <w:lang w:eastAsia="en-US"/>
              </w:rPr>
            </w:pPr>
          </w:p>
        </w:tc>
      </w:tr>
    </w:tbl>
    <w:p w14:paraId="62EA2E60" w14:textId="77777777" w:rsidR="000F24B1" w:rsidRPr="000F24B1" w:rsidRDefault="000F24B1" w:rsidP="000F24B1">
      <w:pPr>
        <w:spacing w:before="60" w:after="60" w:line="264" w:lineRule="auto"/>
        <w:rPr>
          <w:rFonts w:ascii="Calibri" w:eastAsia="Times New Roman" w:hAnsi="Calibri" w:cs="Times New Roman"/>
          <w:szCs w:val="24"/>
        </w:rPr>
      </w:pPr>
    </w:p>
    <w:p w14:paraId="4D01F7A9" w14:textId="77777777" w:rsidR="000F24B1" w:rsidRPr="000F24B1" w:rsidRDefault="000F24B1" w:rsidP="001610C9">
      <w:pPr>
        <w:keepNext/>
        <w:tabs>
          <w:tab w:val="left" w:pos="142"/>
        </w:tabs>
        <w:spacing w:before="360" w:after="240" w:line="264" w:lineRule="auto"/>
        <w:ind w:left="502"/>
        <w:outlineLvl w:val="1"/>
        <w:rPr>
          <w:rFonts w:ascii="Calibri" w:eastAsia="Times New Roman" w:hAnsi="Calibri" w:cs="Arial"/>
          <w:b/>
          <w:bCs/>
          <w:iCs/>
          <w:color w:val="1F4E79"/>
          <w:sz w:val="26"/>
          <w:szCs w:val="24"/>
        </w:rPr>
      </w:pPr>
      <w:bookmarkStart w:id="31" w:name="_Toc146710225"/>
      <w:bookmarkStart w:id="32" w:name="_Toc229485852"/>
      <w:r w:rsidRPr="000F24B1">
        <w:rPr>
          <w:rFonts w:ascii="Calibri" w:eastAsia="Times New Roman" w:hAnsi="Calibri" w:cs="Arial"/>
          <w:b/>
          <w:bCs/>
          <w:iCs/>
          <w:color w:val="1F4E79"/>
          <w:sz w:val="26"/>
          <w:szCs w:val="24"/>
        </w:rPr>
        <w:t>Objetivo específico 2.6</w:t>
      </w:r>
      <w:bookmarkEnd w:id="31"/>
      <w:bookmarkEnd w:id="32"/>
    </w:p>
    <w:tbl>
      <w:tblPr>
        <w:tblStyle w:val="Tablaconcuadrcula4"/>
        <w:tblW w:w="0" w:type="auto"/>
        <w:tblLook w:val="04A0" w:firstRow="1" w:lastRow="0" w:firstColumn="1" w:lastColumn="0" w:noHBand="0" w:noVBand="1"/>
      </w:tblPr>
      <w:tblGrid>
        <w:gridCol w:w="1673"/>
        <w:gridCol w:w="10896"/>
      </w:tblGrid>
      <w:tr w:rsidR="000F24B1" w:rsidRPr="000F24B1" w14:paraId="4B912425" w14:textId="77777777" w:rsidTr="000F24B1">
        <w:tc>
          <w:tcPr>
            <w:tcW w:w="1673" w:type="dxa"/>
          </w:tcPr>
          <w:p w14:paraId="5F86DF9D" w14:textId="77777777" w:rsidR="000F24B1" w:rsidRPr="000F24B1" w:rsidRDefault="000F24B1" w:rsidP="000F24B1">
            <w:pPr>
              <w:pageBreakBefore/>
              <w:spacing w:before="60" w:after="60" w:line="264" w:lineRule="auto"/>
              <w:rPr>
                <w:rFonts w:ascii="Calibri" w:hAnsi="Calibri"/>
                <w:b/>
                <w:lang w:eastAsia="en-US"/>
              </w:rPr>
            </w:pPr>
            <w:r w:rsidRPr="000F24B1">
              <w:rPr>
                <w:rFonts w:ascii="Calibri" w:hAnsi="Calibri"/>
                <w:b/>
                <w:lang w:eastAsia="en-US"/>
              </w:rPr>
              <w:t>Tipo de acción</w:t>
            </w:r>
          </w:p>
          <w:p w14:paraId="543D8657" w14:textId="77777777" w:rsidR="000F24B1" w:rsidRPr="000F24B1" w:rsidRDefault="000F24B1" w:rsidP="000F24B1">
            <w:pPr>
              <w:pageBreakBefore/>
              <w:spacing w:before="60" w:after="60" w:line="264" w:lineRule="auto"/>
              <w:rPr>
                <w:rFonts w:ascii="Calibri" w:hAnsi="Calibri"/>
                <w:b/>
                <w:lang w:eastAsia="en-US"/>
              </w:rPr>
            </w:pPr>
            <w:r w:rsidRPr="000F24B1">
              <w:rPr>
                <w:rFonts w:ascii="Calibri" w:hAnsi="Calibri"/>
                <w:b/>
                <w:lang w:eastAsia="en-US"/>
              </w:rPr>
              <w:t>CM2A601</w:t>
            </w:r>
          </w:p>
          <w:p w14:paraId="57579E8E" w14:textId="77777777" w:rsidR="000F24B1" w:rsidRPr="000F24B1" w:rsidRDefault="000F24B1" w:rsidP="000F24B1">
            <w:pPr>
              <w:pageBreakBefore/>
              <w:spacing w:before="60" w:after="60" w:line="264" w:lineRule="auto"/>
              <w:rPr>
                <w:rFonts w:ascii="Calibri" w:hAnsi="Calibri"/>
                <w:b/>
                <w:lang w:eastAsia="en-US"/>
              </w:rPr>
            </w:pPr>
            <w:r w:rsidRPr="000F24B1">
              <w:rPr>
                <w:rFonts w:ascii="Calibri" w:hAnsi="Calibri"/>
                <w:b/>
                <w:lang w:eastAsia="en-US"/>
              </w:rPr>
              <w:t>CM2A602</w:t>
            </w:r>
          </w:p>
          <w:p w14:paraId="576A9D74" w14:textId="77777777" w:rsidR="000F24B1" w:rsidRPr="000F24B1" w:rsidRDefault="000F24B1" w:rsidP="000F24B1">
            <w:pPr>
              <w:pageBreakBefore/>
              <w:spacing w:before="60" w:after="60" w:line="264" w:lineRule="auto"/>
              <w:rPr>
                <w:rFonts w:ascii="Calibri" w:hAnsi="Calibri"/>
                <w:b/>
                <w:lang w:eastAsia="en-US"/>
              </w:rPr>
            </w:pPr>
            <w:r w:rsidRPr="000F24B1">
              <w:rPr>
                <w:rFonts w:ascii="Calibri" w:hAnsi="Calibri"/>
                <w:b/>
                <w:lang w:eastAsia="en-US"/>
              </w:rPr>
              <w:t>CM2A603</w:t>
            </w:r>
          </w:p>
          <w:p w14:paraId="30274C40" w14:textId="77777777" w:rsidR="000F24B1" w:rsidRPr="000F24B1" w:rsidRDefault="000F24B1" w:rsidP="000F24B1">
            <w:pPr>
              <w:pageBreakBefore/>
              <w:spacing w:before="60" w:after="60" w:line="264" w:lineRule="auto"/>
              <w:rPr>
                <w:rFonts w:ascii="Calibri" w:hAnsi="Calibri"/>
                <w:b/>
                <w:lang w:eastAsia="en-US"/>
              </w:rPr>
            </w:pPr>
            <w:r w:rsidRPr="000F24B1">
              <w:rPr>
                <w:rFonts w:ascii="Calibri" w:hAnsi="Calibri"/>
                <w:b/>
                <w:lang w:eastAsia="en-US"/>
              </w:rPr>
              <w:t>CM2A604</w:t>
            </w:r>
          </w:p>
        </w:tc>
        <w:tc>
          <w:tcPr>
            <w:tcW w:w="10896" w:type="dxa"/>
            <w:shd w:val="clear" w:color="auto" w:fill="1F4E79"/>
          </w:tcPr>
          <w:p w14:paraId="6EA4F64F" w14:textId="77777777" w:rsidR="000F24B1" w:rsidRPr="000F24B1" w:rsidRDefault="000F24B1" w:rsidP="000F24B1">
            <w:pPr>
              <w:spacing w:before="60" w:after="60" w:line="276" w:lineRule="auto"/>
              <w:ind w:left="1065"/>
              <w:contextualSpacing/>
              <w:rPr>
                <w:rFonts w:ascii="Calibri" w:hAnsi="Calibri" w:cs="Calibri"/>
                <w:b/>
                <w:color w:val="FFFFFF"/>
                <w:lang w:eastAsia="en-US"/>
              </w:rPr>
            </w:pPr>
            <w:r w:rsidRPr="000F24B1">
              <w:rPr>
                <w:rFonts w:ascii="Calibri" w:hAnsi="Calibri" w:cs="Calibri"/>
                <w:b/>
                <w:color w:val="FFFFFF"/>
                <w:lang w:eastAsia="en-US"/>
              </w:rPr>
              <w:t>ACTUACIONES</w:t>
            </w:r>
          </w:p>
          <w:p w14:paraId="498A2458" w14:textId="77777777" w:rsidR="000F24B1" w:rsidRPr="000F24B1" w:rsidRDefault="000F24B1" w:rsidP="000F24B1">
            <w:pPr>
              <w:numPr>
                <w:ilvl w:val="0"/>
                <w:numId w:val="104"/>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Tratamientos de lodos de depuradoras de aguas residuales urbanas</w:t>
            </w:r>
          </w:p>
          <w:p w14:paraId="53A11052" w14:textId="77777777" w:rsidR="000F24B1" w:rsidRPr="000F24B1" w:rsidRDefault="000F24B1" w:rsidP="000F24B1">
            <w:pPr>
              <w:numPr>
                <w:ilvl w:val="0"/>
                <w:numId w:val="104"/>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Promoción de los materiales reciclados en cadenas de producción</w:t>
            </w:r>
          </w:p>
          <w:p w14:paraId="64FBF726" w14:textId="77777777" w:rsidR="000F24B1" w:rsidRPr="000F24B1" w:rsidRDefault="000F24B1" w:rsidP="000F24B1">
            <w:pPr>
              <w:numPr>
                <w:ilvl w:val="0"/>
                <w:numId w:val="104"/>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Programa de puntos limpios-vivos para la recogida y el tratamiento de residuos domésticos</w:t>
            </w:r>
          </w:p>
          <w:p w14:paraId="31455315" w14:textId="77777777" w:rsidR="000F24B1" w:rsidRPr="000F24B1" w:rsidRDefault="000F24B1" w:rsidP="000F24B1">
            <w:pPr>
              <w:numPr>
                <w:ilvl w:val="0"/>
                <w:numId w:val="104"/>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Gestión de residuos domésticos (construcción de plantas de selección y compostaje en un Centro de Tratamiento de Residuos)</w:t>
            </w:r>
          </w:p>
        </w:tc>
      </w:tr>
      <w:tr w:rsidR="000F24B1" w:rsidRPr="000F24B1" w14:paraId="44C6AE2B" w14:textId="77777777" w:rsidTr="000F24B1">
        <w:tc>
          <w:tcPr>
            <w:tcW w:w="1673" w:type="dxa"/>
            <w:shd w:val="clear" w:color="auto" w:fill="DEEAF6"/>
          </w:tcPr>
          <w:p w14:paraId="1A247F47"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tc>
        <w:tc>
          <w:tcPr>
            <w:tcW w:w="10896" w:type="dxa"/>
          </w:tcPr>
          <w:p w14:paraId="0533867C"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lang w:eastAsia="en-US"/>
              </w:rPr>
              <w:t xml:space="preserve">Los tipos de acción a los que se refiere esta evaluación DNSH guardan correspondencia con la tipología de algunas inversiones recogidas en el componente 12 del PRTR, concretamente con las medidas C.12 I3. </w:t>
            </w:r>
          </w:p>
          <w:p w14:paraId="24BB05A9" w14:textId="77777777" w:rsidR="000F24B1" w:rsidRPr="000F24B1" w:rsidRDefault="000F24B1" w:rsidP="000F24B1">
            <w:pPr>
              <w:keepNext/>
              <w:spacing w:before="60" w:after="60"/>
              <w:outlineLvl w:val="5"/>
              <w:rPr>
                <w:rFonts w:ascii="Calibri" w:hAnsi="Calibri" w:cs="Calibri"/>
                <w:b/>
                <w:bCs/>
                <w:color w:val="000000"/>
                <w:sz w:val="22"/>
              </w:rPr>
            </w:pPr>
          </w:p>
          <w:p w14:paraId="35D4EA3B"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245F9A89"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442A9800" w14:textId="77777777" w:rsidR="000F24B1" w:rsidRPr="000F24B1" w:rsidRDefault="000F24B1" w:rsidP="000F24B1">
                  <w:pPr>
                    <w:spacing w:before="60" w:after="60"/>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3116052D"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34D16CA2"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61416229"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16DA08F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2B832D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6F8431DB"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3D799C2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7D67EC1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tipos de acción a los que se refiere esta evaluación DNSH tienen un impacto previsible nulo o insignificante sobre este objetivo climático. En todo caso, las actuaciones pretenden mejorar la gestión y tratamiento de los residuos por lo que se contribuye a mejorar la mitigación al cambio climático.</w:t>
                  </w:r>
                </w:p>
              </w:tc>
            </w:tr>
            <w:tr w:rsidR="000F24B1" w:rsidRPr="000F24B1" w14:paraId="687C9A67"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45971CC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51382D2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7329EF3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2ACBD37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tipos de acción a los que se refiere esta evaluación DNSH tienen un impacto previsible nulo o insignificante sobre este objetivo climático.</w:t>
                  </w:r>
                </w:p>
              </w:tc>
            </w:tr>
            <w:tr w:rsidR="000F24B1" w:rsidRPr="000F24B1" w14:paraId="66373657"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F3C4C4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Utilización y protección sostenibles de los recursos hídricos y marinos </w:t>
                  </w:r>
                </w:p>
              </w:tc>
              <w:tc>
                <w:tcPr>
                  <w:tcW w:w="425" w:type="dxa"/>
                  <w:tcBorders>
                    <w:top w:val="nil"/>
                    <w:left w:val="nil"/>
                    <w:bottom w:val="single" w:sz="4" w:space="0" w:color="auto"/>
                    <w:right w:val="single" w:sz="4" w:space="0" w:color="auto"/>
                  </w:tcBorders>
                  <w:noWrap/>
                </w:tcPr>
                <w:p w14:paraId="1746A74B"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0C8CB2E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0CB711E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tipos de acción a los que se refiere esta evaluación DNSH tienen un impacto previsible nulo o insignificante sobre el estado de los recursos hídricos. En todo caso, las actuaciones pretenden mejorar la gestión y tratamiento de los residuos que contribuiría a mejorar el estado de los recursos hídricos.</w:t>
                  </w:r>
                </w:p>
              </w:tc>
            </w:tr>
            <w:tr w:rsidR="000F24B1" w:rsidRPr="000F24B1" w14:paraId="6854EB0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F2C9CD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r w:rsidRPr="000F24B1">
                    <w:rPr>
                      <w:rFonts w:ascii="Calibri" w:eastAsia="Times New Roman" w:hAnsi="Calibri" w:cs="Calibri"/>
                      <w:color w:val="000000"/>
                      <w:sz w:val="18"/>
                      <w:szCs w:val="18"/>
                      <w:vertAlign w:val="superscript"/>
                      <w:lang w:eastAsia="es-ES"/>
                    </w:rPr>
                    <w:t xml:space="preserve"> </w:t>
                  </w:r>
                </w:p>
              </w:tc>
              <w:tc>
                <w:tcPr>
                  <w:tcW w:w="425" w:type="dxa"/>
                  <w:tcBorders>
                    <w:top w:val="nil"/>
                    <w:left w:val="nil"/>
                    <w:bottom w:val="single" w:sz="4" w:space="0" w:color="auto"/>
                    <w:right w:val="single" w:sz="4" w:space="0" w:color="auto"/>
                  </w:tcBorders>
                  <w:noWrap/>
                </w:tcPr>
                <w:p w14:paraId="1D8AD4C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7210BD5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073D7D0B" w14:textId="77777777" w:rsidR="000F24B1" w:rsidRPr="000F24B1" w:rsidRDefault="000F24B1" w:rsidP="000F24B1">
                  <w:pPr>
                    <w:tabs>
                      <w:tab w:val="left" w:pos="1590"/>
                    </w:tabs>
                    <w:spacing w:before="60" w:after="60"/>
                    <w:rPr>
                      <w:rFonts w:ascii="Calibri" w:eastAsia="Times New Roman" w:hAnsi="Calibri" w:cs="Calibri"/>
                      <w:color w:val="000000"/>
                      <w:sz w:val="18"/>
                      <w:szCs w:val="18"/>
                      <w:lang w:eastAsia="es-ES"/>
                    </w:rPr>
                  </w:pPr>
                </w:p>
                <w:p w14:paraId="5CF2C3F8"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10065928"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1CC9D8B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suelo</w:t>
                  </w:r>
                </w:p>
              </w:tc>
              <w:tc>
                <w:tcPr>
                  <w:tcW w:w="425" w:type="dxa"/>
                  <w:tcBorders>
                    <w:top w:val="nil"/>
                    <w:left w:val="nil"/>
                    <w:bottom w:val="single" w:sz="4" w:space="0" w:color="auto"/>
                    <w:right w:val="single" w:sz="4" w:space="0" w:color="auto"/>
                  </w:tcBorders>
                  <w:noWrap/>
                </w:tcPr>
                <w:p w14:paraId="068AD406"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16F495D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4026152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Los tipos de acción a los que se refiere esta evaluación DNSH tienen un impacto previsible nulo o insignificante sobre el aire. Por otro lado, en cuanto a las infraestructuras previstas, al priorizarse la mejora y o reutilización de las ya existentes, no se espera que produzcan efectos sobre el estado, calidad o usos del suelo. </w:t>
                  </w:r>
                </w:p>
              </w:tc>
            </w:tr>
            <w:tr w:rsidR="000F24B1" w:rsidRPr="000F24B1" w14:paraId="0492501C"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E96FAC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Protección de la biodiversidad y los ecosistemas </w:t>
                  </w:r>
                </w:p>
              </w:tc>
              <w:tc>
                <w:tcPr>
                  <w:tcW w:w="425" w:type="dxa"/>
                  <w:tcBorders>
                    <w:top w:val="nil"/>
                    <w:left w:val="nil"/>
                    <w:bottom w:val="single" w:sz="4" w:space="0" w:color="auto"/>
                    <w:right w:val="single" w:sz="4" w:space="0" w:color="auto"/>
                  </w:tcBorders>
                  <w:noWrap/>
                </w:tcPr>
                <w:p w14:paraId="61201E7A"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283E1B4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71A8DD9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tipos de acción a los que se refiere esta evaluación DNSH tienen un impacto previsible nulo o insignificante sobre la biodiversidad y los hábitats (flora, fauna y especies de interés comunitario).</w:t>
                  </w:r>
                </w:p>
                <w:p w14:paraId="7649B42E"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bl>
          <w:p w14:paraId="7C17FE56" w14:textId="77777777" w:rsidR="000F24B1" w:rsidRPr="000F24B1" w:rsidRDefault="000F24B1" w:rsidP="000F24B1">
            <w:pPr>
              <w:widowControl w:val="0"/>
              <w:spacing w:before="60" w:after="60"/>
              <w:ind w:right="57"/>
              <w:rPr>
                <w:rFonts w:ascii="Calibri" w:eastAsia="Calibri" w:hAnsi="Calibri" w:cs="Calibri"/>
                <w:lang w:eastAsia="en-US"/>
              </w:rPr>
            </w:pPr>
          </w:p>
          <w:p w14:paraId="3F8523FA"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2</w:t>
            </w:r>
            <w:r w:rsidRPr="000F24B1">
              <w:rPr>
                <w:rFonts w:ascii="Calibri" w:hAnsi="Calibri" w:cs="Calibri"/>
                <w:b/>
                <w:bCs/>
                <w:color w:val="000000"/>
                <w:sz w:val="22"/>
              </w:rPr>
              <w:t>-. Evaluación sustantiva</w:t>
            </w:r>
          </w:p>
          <w:tbl>
            <w:tblPr>
              <w:tblW w:w="10575" w:type="dxa"/>
              <w:tblCellMar>
                <w:left w:w="70" w:type="dxa"/>
                <w:right w:w="70" w:type="dxa"/>
              </w:tblCellMar>
              <w:tblLook w:val="04A0" w:firstRow="1" w:lastRow="0" w:firstColumn="1" w:lastColumn="0" w:noHBand="0" w:noVBand="1"/>
            </w:tblPr>
            <w:tblGrid>
              <w:gridCol w:w="3436"/>
              <w:gridCol w:w="567"/>
              <w:gridCol w:w="6572"/>
            </w:tblGrid>
            <w:tr w:rsidR="000F24B1" w:rsidRPr="000F24B1" w14:paraId="49B8F8FA" w14:textId="77777777" w:rsidTr="000F24B1">
              <w:trPr>
                <w:trHeight w:val="780"/>
              </w:trPr>
              <w:tc>
                <w:tcPr>
                  <w:tcW w:w="3436"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71C1F5AD" w14:textId="77777777" w:rsidR="000F24B1" w:rsidRPr="000F24B1" w:rsidRDefault="000F24B1" w:rsidP="000F24B1">
                  <w:pPr>
                    <w:spacing w:before="60" w:after="60"/>
                    <w:rPr>
                      <w:rFonts w:ascii="Calibri" w:eastAsia="Times New Roman" w:hAnsi="Calibri" w:cs="Calibri"/>
                      <w:b/>
                      <w:bCs/>
                      <w:color w:val="000000"/>
                      <w:sz w:val="20"/>
                      <w:szCs w:val="20"/>
                      <w:lang w:eastAsia="es-ES"/>
                    </w:rPr>
                  </w:pP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38FACF1B"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6572" w:type="dxa"/>
                  <w:tcBorders>
                    <w:top w:val="single" w:sz="4" w:space="0" w:color="auto"/>
                    <w:left w:val="nil"/>
                    <w:bottom w:val="single" w:sz="4" w:space="0" w:color="auto"/>
                    <w:right w:val="single" w:sz="4" w:space="0" w:color="000000"/>
                  </w:tcBorders>
                  <w:shd w:val="clear" w:color="auto" w:fill="E7E6E6"/>
                  <w:noWrap/>
                  <w:vAlign w:val="center"/>
                  <w:hideMark/>
                </w:tcPr>
                <w:p w14:paraId="08E80FF6"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26D25D9D"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vAlign w:val="center"/>
                  <w:hideMark/>
                </w:tcPr>
                <w:p w14:paraId="583479E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¿Se espera que la medida dé lugar a emisiones significativas de gases de efecto invernadero? </w:t>
                  </w:r>
                </w:p>
              </w:tc>
              <w:tc>
                <w:tcPr>
                  <w:tcW w:w="567" w:type="dxa"/>
                  <w:tcBorders>
                    <w:top w:val="single" w:sz="4" w:space="0" w:color="auto"/>
                    <w:left w:val="nil"/>
                    <w:bottom w:val="single" w:sz="4" w:space="0" w:color="auto"/>
                    <w:right w:val="single" w:sz="4" w:space="0" w:color="auto"/>
                  </w:tcBorders>
                  <w:noWrap/>
                  <w:hideMark/>
                </w:tcPr>
                <w:p w14:paraId="70350F52"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vAlign w:val="center"/>
                </w:tcPr>
                <w:p w14:paraId="3E99A16B"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1EC1FDD3"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vAlign w:val="center"/>
                  <w:hideMark/>
                </w:tcPr>
                <w:p w14:paraId="6F5E1E6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Adaptación al cambio climático: ¿Se espera que la medida dé lugar a un aumento de los efectos adversos de las condiciones climáticas actuales y de las previstas en el futuro, sobre sí misma o en las personas, la naturaleza o los activos?</w:t>
                  </w:r>
                </w:p>
              </w:tc>
              <w:tc>
                <w:tcPr>
                  <w:tcW w:w="567" w:type="dxa"/>
                  <w:tcBorders>
                    <w:top w:val="nil"/>
                    <w:left w:val="nil"/>
                    <w:bottom w:val="single" w:sz="4" w:space="0" w:color="auto"/>
                    <w:right w:val="single" w:sz="4" w:space="0" w:color="auto"/>
                  </w:tcBorders>
                  <w:noWrap/>
                  <w:hideMark/>
                </w:tcPr>
                <w:p w14:paraId="08C17BD6"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vAlign w:val="center"/>
                </w:tcPr>
                <w:p w14:paraId="01B8848E" w14:textId="77777777" w:rsidR="000F24B1" w:rsidRPr="000F24B1" w:rsidRDefault="000F24B1" w:rsidP="000F24B1">
                  <w:pPr>
                    <w:spacing w:before="60" w:after="60"/>
                    <w:rPr>
                      <w:rFonts w:ascii="Calibri" w:eastAsia="Times New Roman" w:hAnsi="Calibri" w:cs="Calibri"/>
                      <w:color w:val="000000"/>
                      <w:sz w:val="20"/>
                      <w:szCs w:val="20"/>
                      <w:lang w:eastAsia="es-ES"/>
                    </w:rPr>
                  </w:pPr>
                </w:p>
              </w:tc>
            </w:tr>
            <w:tr w:rsidR="000F24B1" w:rsidRPr="000F24B1" w14:paraId="5C2A8584"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1333510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Utilización y protección sostenibles de los recursos hídricos y marinos: ¿Se espera que la medida sea perjudicial:</w:t>
                  </w:r>
                </w:p>
                <w:p w14:paraId="32B7A3E7" w14:textId="77777777" w:rsidR="000F24B1" w:rsidRPr="000F24B1" w:rsidRDefault="000F24B1" w:rsidP="000F24B1">
                  <w:pPr>
                    <w:numPr>
                      <w:ilvl w:val="0"/>
                      <w:numId w:val="95"/>
                    </w:numPr>
                    <w:spacing w:before="60" w:after="60" w:line="264" w:lineRule="auto"/>
                    <w:ind w:left="439"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para el </w:t>
                  </w:r>
                  <w:proofErr w:type="gramStart"/>
                  <w:r w:rsidRPr="000F24B1">
                    <w:rPr>
                      <w:rFonts w:ascii="Calibri" w:eastAsia="Times New Roman" w:hAnsi="Calibri" w:cs="Calibri"/>
                      <w:color w:val="000000"/>
                      <w:sz w:val="18"/>
                      <w:szCs w:val="18"/>
                      <w:lang w:eastAsia="es-ES"/>
                    </w:rPr>
                    <w:t>buen estado o el buen potencial</w:t>
                  </w:r>
                  <w:proofErr w:type="gramEnd"/>
                  <w:r w:rsidRPr="000F24B1">
                    <w:rPr>
                      <w:rFonts w:ascii="Calibri" w:eastAsia="Times New Roman" w:hAnsi="Calibri" w:cs="Calibri"/>
                      <w:color w:val="000000"/>
                      <w:sz w:val="18"/>
                      <w:szCs w:val="18"/>
                      <w:lang w:eastAsia="es-ES"/>
                    </w:rPr>
                    <w:t xml:space="preserve"> ecológico de las masas de agua, incluidas las superficiales y subterráneas; o</w:t>
                  </w:r>
                </w:p>
                <w:p w14:paraId="4A179727" w14:textId="77777777" w:rsidR="000F24B1" w:rsidRPr="000F24B1" w:rsidRDefault="000F24B1" w:rsidP="000F24B1">
                  <w:pPr>
                    <w:numPr>
                      <w:ilvl w:val="0"/>
                      <w:numId w:val="95"/>
                    </w:numPr>
                    <w:spacing w:before="60" w:after="60" w:line="264" w:lineRule="auto"/>
                    <w:ind w:left="439"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para el buen estado medioambiental de las aguas marinas?</w:t>
                  </w:r>
                </w:p>
              </w:tc>
              <w:tc>
                <w:tcPr>
                  <w:tcW w:w="567" w:type="dxa"/>
                  <w:tcBorders>
                    <w:top w:val="nil"/>
                    <w:left w:val="nil"/>
                    <w:bottom w:val="single" w:sz="4" w:space="0" w:color="auto"/>
                    <w:right w:val="single" w:sz="4" w:space="0" w:color="auto"/>
                  </w:tcBorders>
                  <w:noWrap/>
                </w:tcPr>
                <w:p w14:paraId="060EA2E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tcPr>
                <w:p w14:paraId="7A8BB1A2"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41D6FFA4"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665107E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 ¿Se espera que la medida:</w:t>
                  </w:r>
                </w:p>
                <w:p w14:paraId="4DA9C2F3" w14:textId="77777777" w:rsidR="000F24B1" w:rsidRPr="000F24B1" w:rsidRDefault="000F24B1" w:rsidP="000F24B1">
                  <w:pPr>
                    <w:numPr>
                      <w:ilvl w:val="0"/>
                      <w:numId w:val="96"/>
                    </w:numPr>
                    <w:spacing w:before="60" w:after="60" w:line="264" w:lineRule="auto"/>
                    <w:ind w:left="439" w:hanging="141"/>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dé lugar a un aumento significativo de la generación, incineración o eliminación de residuos, excepto la incineración de residuos peligrosos no reciclables;</w:t>
                  </w:r>
                </w:p>
                <w:p w14:paraId="04A8B26E" w14:textId="77777777" w:rsidR="000F24B1" w:rsidRPr="000F24B1" w:rsidRDefault="000F24B1" w:rsidP="000F24B1">
                  <w:pPr>
                    <w:numPr>
                      <w:ilvl w:val="0"/>
                      <w:numId w:val="96"/>
                    </w:numPr>
                    <w:spacing w:before="60" w:after="60" w:line="264" w:lineRule="auto"/>
                    <w:ind w:left="439" w:hanging="141"/>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genere importantes ineficiencias en el uso directo o indirecto de recursos naturales en cualquiera de las fases de su ciclo de vida, que no se minimicen con medidas adecuadas; o</w:t>
                  </w:r>
                </w:p>
                <w:p w14:paraId="56D1EABE" w14:textId="77777777" w:rsidR="000F24B1" w:rsidRPr="000F24B1" w:rsidRDefault="000F24B1" w:rsidP="000F24B1">
                  <w:pPr>
                    <w:numPr>
                      <w:ilvl w:val="0"/>
                      <w:numId w:val="96"/>
                    </w:numPr>
                    <w:spacing w:before="60" w:after="60" w:line="264" w:lineRule="auto"/>
                    <w:ind w:left="439" w:hanging="141"/>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dé lugar a un perjuicio significativo y a largo plazo para el medio ambiente </w:t>
                  </w:r>
                  <w:proofErr w:type="gramStart"/>
                  <w:r w:rsidRPr="000F24B1">
                    <w:rPr>
                      <w:rFonts w:ascii="Calibri" w:eastAsia="Times New Roman" w:hAnsi="Calibri" w:cs="Calibri"/>
                      <w:color w:val="000000"/>
                      <w:sz w:val="18"/>
                      <w:szCs w:val="18"/>
                      <w:lang w:eastAsia="es-ES"/>
                    </w:rPr>
                    <w:t>en relación a</w:t>
                  </w:r>
                  <w:proofErr w:type="gramEnd"/>
                  <w:r w:rsidRPr="000F24B1">
                    <w:rPr>
                      <w:rFonts w:ascii="Calibri" w:eastAsia="Times New Roman" w:hAnsi="Calibri" w:cs="Calibri"/>
                      <w:color w:val="000000"/>
                      <w:sz w:val="18"/>
                      <w:szCs w:val="18"/>
                      <w:lang w:eastAsia="es-ES"/>
                    </w:rPr>
                    <w:t xml:space="preserve"> la economía circular?</w:t>
                  </w:r>
                </w:p>
              </w:tc>
              <w:tc>
                <w:tcPr>
                  <w:tcW w:w="567" w:type="dxa"/>
                  <w:tcBorders>
                    <w:top w:val="nil"/>
                    <w:left w:val="nil"/>
                    <w:bottom w:val="single" w:sz="4" w:space="0" w:color="auto"/>
                    <w:right w:val="single" w:sz="4" w:space="0" w:color="auto"/>
                  </w:tcBorders>
                  <w:noWrap/>
                </w:tcPr>
                <w:p w14:paraId="4E27717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6572" w:type="dxa"/>
                  <w:tcBorders>
                    <w:top w:val="single" w:sz="4" w:space="0" w:color="auto"/>
                    <w:left w:val="nil"/>
                    <w:bottom w:val="single" w:sz="4" w:space="0" w:color="auto"/>
                    <w:right w:val="single" w:sz="4" w:space="0" w:color="auto"/>
                  </w:tcBorders>
                </w:tcPr>
                <w:p w14:paraId="5A39828E" w14:textId="77777777" w:rsidR="000F24B1" w:rsidRPr="000F24B1" w:rsidRDefault="000F24B1" w:rsidP="000F24B1">
                  <w:pPr>
                    <w:ind w:right="57"/>
                    <w:rPr>
                      <w:rFonts w:ascii="Calibri" w:eastAsia="Times New Roman" w:hAnsi="Calibri" w:cs="Calibri"/>
                      <w:sz w:val="18"/>
                      <w:szCs w:val="18"/>
                    </w:rPr>
                  </w:pPr>
                  <w:r w:rsidRPr="000F24B1">
                    <w:rPr>
                      <w:rFonts w:ascii="Calibri" w:eastAsia="Times New Roman" w:hAnsi="Calibri" w:cs="Calibri"/>
                      <w:sz w:val="18"/>
                      <w:szCs w:val="18"/>
                    </w:rPr>
                    <w:t xml:space="preserve">Las actuaciones previstas no provocarán ineficiencias adicionales en el uso y aprovechamiento de los recursos naturales (energía, materiales, agua, biomasa, aire o suelo). En todo caso las actuaciones propuestas tienen como objetivo la eficiencia en el uso de los recursos mediante la prevención y reducción de la generación de residuos y la mejora en la gestión de </w:t>
                  </w:r>
                  <w:proofErr w:type="gramStart"/>
                  <w:r w:rsidRPr="000F24B1">
                    <w:rPr>
                      <w:rFonts w:ascii="Calibri" w:eastAsia="Times New Roman" w:hAnsi="Calibri" w:cs="Calibri"/>
                      <w:sz w:val="18"/>
                      <w:szCs w:val="18"/>
                    </w:rPr>
                    <w:t>los mismos</w:t>
                  </w:r>
                  <w:proofErr w:type="gramEnd"/>
                  <w:r w:rsidRPr="000F24B1">
                    <w:rPr>
                      <w:rFonts w:ascii="Calibri" w:eastAsia="Times New Roman" w:hAnsi="Calibri" w:cs="Calibri"/>
                      <w:sz w:val="18"/>
                      <w:szCs w:val="18"/>
                    </w:rPr>
                    <w:t xml:space="preserve"> en aplicación de la jerarquía de residuos. Por ello, se considera que estas actuaciones suponen un importante impulso a la preparación para la reutilización y el reciclado.  Tampoco generan importantes ineficiencias en el uso directo o indirecto de recursos naturales, sino que reduce el consumo de </w:t>
                  </w:r>
                  <w:proofErr w:type="gramStart"/>
                  <w:r w:rsidRPr="000F24B1">
                    <w:rPr>
                      <w:rFonts w:ascii="Calibri" w:eastAsia="Times New Roman" w:hAnsi="Calibri" w:cs="Calibri"/>
                      <w:sz w:val="18"/>
                      <w:szCs w:val="18"/>
                    </w:rPr>
                    <w:t>los mismos</w:t>
                  </w:r>
                  <w:proofErr w:type="gramEnd"/>
                  <w:r w:rsidRPr="000F24B1">
                    <w:rPr>
                      <w:rFonts w:ascii="Calibri" w:eastAsia="Times New Roman" w:hAnsi="Calibri" w:cs="Calibri"/>
                      <w:sz w:val="18"/>
                      <w:szCs w:val="18"/>
                    </w:rPr>
                    <w:t xml:space="preserve"> mediante el impulso de la circularidad. </w:t>
                  </w:r>
                </w:p>
                <w:p w14:paraId="6B5259A0" w14:textId="77777777" w:rsidR="000F24B1" w:rsidRPr="000F24B1" w:rsidRDefault="000F24B1" w:rsidP="000F24B1">
                  <w:pPr>
                    <w:rPr>
                      <w:rFonts w:ascii="Calibri" w:eastAsia="Times New Roman" w:hAnsi="Calibri" w:cs="Calibri"/>
                      <w:sz w:val="18"/>
                      <w:szCs w:val="18"/>
                    </w:rPr>
                  </w:pPr>
                  <w:r w:rsidRPr="000F24B1">
                    <w:rPr>
                      <w:rFonts w:ascii="Calibri" w:eastAsia="Times New Roman" w:hAnsi="Calibri" w:cs="Calibri"/>
                      <w:sz w:val="18"/>
                      <w:szCs w:val="18"/>
                    </w:rPr>
                    <w:t xml:space="preserve">En lo relativo a la gestión de residuos de construcción y demolición (RCD), se aplicarán las disposiciones establecidas en el Real Decreto 105/2008, de 1 de febrero, sobre producción y gestión de RCD, desde el propio diseño de las actuaciones, de forma que los proyectos constructivos incluyan un estudio de gestión de RCD que incluirá los objetivos a cumplir en esta materia en las obras por parte de los adjudicatarios de </w:t>
                  </w:r>
                  <w:proofErr w:type="gramStart"/>
                  <w:r w:rsidRPr="000F24B1">
                    <w:rPr>
                      <w:rFonts w:ascii="Calibri" w:eastAsia="Times New Roman" w:hAnsi="Calibri" w:cs="Calibri"/>
                      <w:sz w:val="18"/>
                      <w:szCs w:val="18"/>
                    </w:rPr>
                    <w:t>las mismas</w:t>
                  </w:r>
                  <w:proofErr w:type="gramEnd"/>
                  <w:r w:rsidRPr="000F24B1">
                    <w:rPr>
                      <w:rFonts w:ascii="Calibri" w:eastAsia="Times New Roman" w:hAnsi="Calibri" w:cs="Calibri"/>
                      <w:sz w:val="18"/>
                      <w:szCs w:val="18"/>
                    </w:rPr>
                    <w:t>.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w:t>
                  </w:r>
                </w:p>
                <w:p w14:paraId="5145395F" w14:textId="77777777" w:rsidR="000F24B1" w:rsidRPr="000F24B1" w:rsidRDefault="000F24B1" w:rsidP="000F24B1">
                  <w:pPr>
                    <w:rPr>
                      <w:rFonts w:ascii="Calibri" w:eastAsia="Times New Roman" w:hAnsi="Calibri" w:cs="Calibri"/>
                      <w:sz w:val="18"/>
                      <w:szCs w:val="18"/>
                    </w:rPr>
                  </w:pPr>
                  <w:r w:rsidRPr="000F24B1">
                    <w:rPr>
                      <w:rFonts w:ascii="Calibri" w:eastAsia="Times New Roman" w:hAnsi="Calibri" w:cs="Calibri"/>
                      <w:sz w:val="18"/>
                      <w:szCs w:val="18"/>
                    </w:rPr>
                    <w:t>Para el resto de las tipologías de residuos será de aplicación lo dispuesto en la Ley 7/2022, de 8 de abril, de Residuos y Suelos Contaminados, en especial a lo concerniente a los residuos peligrosos, así como lo previsto en la Ley 21/2013 de Evaluación Ambiental, para aquellos materiales no contaminados procedentes de excavaciones que no tengan la consideración de RCD.</w:t>
                  </w:r>
                </w:p>
                <w:p w14:paraId="67B6E13A" w14:textId="77777777" w:rsidR="000F24B1" w:rsidRPr="000F24B1" w:rsidRDefault="000F24B1" w:rsidP="000F24B1">
                  <w:pPr>
                    <w:ind w:right="57"/>
                    <w:rPr>
                      <w:rFonts w:ascii="Calibri" w:eastAsia="Times New Roman" w:hAnsi="Calibri" w:cs="Calibri"/>
                      <w:sz w:val="18"/>
                      <w:szCs w:val="18"/>
                    </w:rPr>
                  </w:pPr>
                  <w:r w:rsidRPr="000F24B1">
                    <w:rPr>
                      <w:rFonts w:ascii="Calibri" w:eastAsia="Times New Roman" w:hAnsi="Calibri" w:cs="Times New Roman"/>
                      <w:sz w:val="18"/>
                      <w:szCs w:val="18"/>
                    </w:rPr>
                    <w:t>El proyecto y las técnicas de construcción serán compatibles con la circularidad y mostrarán, con referencia a la ISO 20887 u otras normas de evaluación de la adaptabilidad de las construcciones, cómo se han diseñado para ser más eficientes con los recursos, adaptables, flexibles y desmontables para permitir la reutilización y el reciclado.</w:t>
                  </w:r>
                </w:p>
                <w:p w14:paraId="6DEB679A" w14:textId="77777777" w:rsidR="000F24B1" w:rsidRPr="000F24B1" w:rsidRDefault="000F24B1" w:rsidP="000F24B1">
                  <w:pPr>
                    <w:rPr>
                      <w:rFonts w:ascii="Calibri" w:eastAsia="Times New Roman" w:hAnsi="Calibri" w:cs="Calibri"/>
                      <w:sz w:val="18"/>
                      <w:szCs w:val="18"/>
                    </w:rPr>
                  </w:pPr>
                  <w:r w:rsidRPr="000F24B1">
                    <w:rPr>
                      <w:rFonts w:ascii="Calibri" w:eastAsia="Times New Roman" w:hAnsi="Calibri" w:cs="Calibri"/>
                      <w:sz w:val="18"/>
                      <w:szCs w:val="18"/>
                    </w:rPr>
                    <w:t xml:space="preserve">Todas las actuaciones contempladas en este tipo de acción se regirán por el principio de jerarquía de los residuos, dando prioridad a la prevención, preparación para la reutilización, reciclado, valorización energética y por último eliminación, siempre que sea posible desde el punto de vista medioambiental. </w:t>
                  </w:r>
                </w:p>
                <w:p w14:paraId="7AF2709C" w14:textId="77777777" w:rsidR="000F24B1" w:rsidRPr="000F24B1" w:rsidRDefault="000F24B1" w:rsidP="000F24B1">
                  <w:pPr>
                    <w:rPr>
                      <w:rFonts w:ascii="Calibri" w:eastAsia="Times New Roman" w:hAnsi="Calibri" w:cs="Calibri"/>
                      <w:sz w:val="18"/>
                      <w:szCs w:val="18"/>
                    </w:rPr>
                  </w:pPr>
                </w:p>
              </w:tc>
            </w:tr>
            <w:tr w:rsidR="000F24B1" w:rsidRPr="000F24B1" w14:paraId="037E06E9" w14:textId="77777777" w:rsidTr="00D81D54">
              <w:trPr>
                <w:trHeight w:val="1820"/>
              </w:trPr>
              <w:tc>
                <w:tcPr>
                  <w:tcW w:w="3436" w:type="dxa"/>
                  <w:tcBorders>
                    <w:top w:val="single" w:sz="4" w:space="0" w:color="auto"/>
                    <w:left w:val="single" w:sz="4" w:space="0" w:color="auto"/>
                    <w:bottom w:val="single" w:sz="4" w:space="0" w:color="auto"/>
                    <w:right w:val="single" w:sz="4" w:space="0" w:color="auto"/>
                  </w:tcBorders>
                  <w:hideMark/>
                </w:tcPr>
                <w:p w14:paraId="701A10D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 ¿Se espera que la medida dé lugar a un aumento significativo de las emisiones de contaminantes a la atmósfera, el agua o el suelo?</w:t>
                  </w:r>
                </w:p>
              </w:tc>
              <w:tc>
                <w:tcPr>
                  <w:tcW w:w="567" w:type="dxa"/>
                  <w:tcBorders>
                    <w:top w:val="nil"/>
                    <w:left w:val="nil"/>
                    <w:bottom w:val="single" w:sz="4" w:space="0" w:color="auto"/>
                    <w:right w:val="single" w:sz="4" w:space="0" w:color="auto"/>
                  </w:tcBorders>
                  <w:noWrap/>
                </w:tcPr>
                <w:p w14:paraId="3305E9C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tcPr>
                <w:p w14:paraId="04E5EB3C"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139D6B85"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14DBCF4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de la biodiversidad y los ecosistemas: ¿Se espera que la medida:</w:t>
                  </w:r>
                </w:p>
                <w:p w14:paraId="4FAB4D80" w14:textId="77777777" w:rsidR="000F24B1" w:rsidRPr="000F24B1" w:rsidRDefault="000F24B1" w:rsidP="000F24B1">
                  <w:pPr>
                    <w:numPr>
                      <w:ilvl w:val="0"/>
                      <w:numId w:val="97"/>
                    </w:numPr>
                    <w:spacing w:before="60" w:after="60" w:line="264" w:lineRule="auto"/>
                    <w:ind w:left="439" w:hanging="141"/>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gran medida en detrimento de las buenas condiciones y la resiliencia de los ecosistemas; o</w:t>
                  </w:r>
                </w:p>
                <w:p w14:paraId="79C9139E" w14:textId="77777777" w:rsidR="000F24B1" w:rsidRPr="000F24B1" w:rsidRDefault="000F24B1" w:rsidP="000F24B1">
                  <w:pPr>
                    <w:numPr>
                      <w:ilvl w:val="0"/>
                      <w:numId w:val="97"/>
                    </w:numPr>
                    <w:spacing w:before="60" w:after="60" w:line="264" w:lineRule="auto"/>
                    <w:ind w:left="439" w:hanging="141"/>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detrimento del estado de conservación de los hábitats y las especies, en particular de aquellos de interés para la Unión?</w:t>
                  </w:r>
                </w:p>
              </w:tc>
              <w:tc>
                <w:tcPr>
                  <w:tcW w:w="567" w:type="dxa"/>
                  <w:tcBorders>
                    <w:top w:val="nil"/>
                    <w:left w:val="nil"/>
                    <w:bottom w:val="single" w:sz="4" w:space="0" w:color="auto"/>
                    <w:right w:val="single" w:sz="4" w:space="0" w:color="auto"/>
                  </w:tcBorders>
                  <w:noWrap/>
                </w:tcPr>
                <w:p w14:paraId="320298B9"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tcPr>
                <w:p w14:paraId="28A9C2A8"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bl>
          <w:p w14:paraId="1932818B" w14:textId="77777777" w:rsidR="000F24B1" w:rsidRPr="000F24B1" w:rsidRDefault="000F24B1" w:rsidP="000F24B1">
            <w:pPr>
              <w:widowControl w:val="0"/>
              <w:spacing w:before="60" w:after="60"/>
              <w:ind w:right="57"/>
              <w:rPr>
                <w:rFonts w:ascii="Calibri" w:eastAsia="Calibri" w:hAnsi="Calibri" w:cs="Calibri"/>
                <w:lang w:eastAsia="en-US"/>
              </w:rPr>
            </w:pPr>
          </w:p>
          <w:p w14:paraId="41A07C20" w14:textId="77777777" w:rsidR="000F24B1" w:rsidRPr="000F24B1" w:rsidRDefault="000F24B1" w:rsidP="000F24B1">
            <w:pPr>
              <w:widowControl w:val="0"/>
              <w:spacing w:before="60" w:after="60"/>
              <w:ind w:right="57"/>
              <w:rPr>
                <w:rFonts w:ascii="Calibri" w:eastAsia="Calibri" w:hAnsi="Calibri" w:cs="Calibri"/>
                <w:lang w:eastAsia="en-US"/>
              </w:rPr>
            </w:pPr>
          </w:p>
        </w:tc>
      </w:tr>
    </w:tbl>
    <w:p w14:paraId="15147998" w14:textId="77777777" w:rsidR="000F24B1" w:rsidRPr="000F24B1" w:rsidRDefault="000F24B1" w:rsidP="000F24B1">
      <w:pPr>
        <w:spacing w:line="264" w:lineRule="auto"/>
        <w:rPr>
          <w:rFonts w:ascii="Calibri" w:eastAsia="Times New Roman" w:hAnsi="Calibri" w:cs="Times New Roman"/>
          <w:szCs w:val="24"/>
        </w:rPr>
      </w:pPr>
    </w:p>
    <w:tbl>
      <w:tblPr>
        <w:tblStyle w:val="Tablaconcuadrcula4"/>
        <w:tblW w:w="0" w:type="auto"/>
        <w:tblLook w:val="04A0" w:firstRow="1" w:lastRow="0" w:firstColumn="1" w:lastColumn="0" w:noHBand="0" w:noVBand="1"/>
      </w:tblPr>
      <w:tblGrid>
        <w:gridCol w:w="1673"/>
        <w:gridCol w:w="10896"/>
      </w:tblGrid>
      <w:tr w:rsidR="000F24B1" w:rsidRPr="000F24B1" w14:paraId="57F0244A" w14:textId="77777777" w:rsidTr="000F24B1">
        <w:tc>
          <w:tcPr>
            <w:tcW w:w="1673" w:type="dxa"/>
          </w:tcPr>
          <w:p w14:paraId="4D898B1E" w14:textId="77777777" w:rsidR="000F24B1" w:rsidRPr="000F24B1" w:rsidRDefault="000F24B1" w:rsidP="000F24B1">
            <w:pPr>
              <w:pageBreakBefore/>
              <w:spacing w:before="60" w:after="60" w:line="264" w:lineRule="auto"/>
              <w:rPr>
                <w:rFonts w:ascii="Calibri" w:hAnsi="Calibri"/>
                <w:b/>
                <w:lang w:eastAsia="en-US"/>
              </w:rPr>
            </w:pPr>
            <w:r w:rsidRPr="000F24B1">
              <w:rPr>
                <w:rFonts w:ascii="Calibri" w:hAnsi="Calibri"/>
                <w:b/>
                <w:lang w:eastAsia="en-US"/>
              </w:rPr>
              <w:t>Tipo de acción</w:t>
            </w:r>
          </w:p>
          <w:p w14:paraId="30AAE201" w14:textId="77777777" w:rsidR="000F24B1" w:rsidRPr="000F24B1" w:rsidRDefault="000F24B1" w:rsidP="000F24B1">
            <w:pPr>
              <w:pageBreakBefore/>
              <w:spacing w:before="60" w:after="60" w:line="264" w:lineRule="auto"/>
              <w:rPr>
                <w:rFonts w:ascii="Calibri" w:hAnsi="Calibri"/>
                <w:b/>
                <w:lang w:eastAsia="en-US"/>
              </w:rPr>
            </w:pPr>
            <w:r w:rsidRPr="000F24B1">
              <w:rPr>
                <w:rFonts w:ascii="Calibri" w:hAnsi="Calibri"/>
                <w:b/>
                <w:lang w:eastAsia="en-US"/>
              </w:rPr>
              <w:t>CM2A601</w:t>
            </w:r>
          </w:p>
        </w:tc>
        <w:tc>
          <w:tcPr>
            <w:tcW w:w="10896" w:type="dxa"/>
            <w:shd w:val="clear" w:color="auto" w:fill="1F4E79"/>
          </w:tcPr>
          <w:p w14:paraId="26AD0D9E" w14:textId="77777777" w:rsidR="000F24B1" w:rsidRPr="000F24B1" w:rsidRDefault="000F24B1" w:rsidP="000F24B1">
            <w:pPr>
              <w:numPr>
                <w:ilvl w:val="0"/>
                <w:numId w:val="104"/>
              </w:numPr>
              <w:spacing w:before="60" w:after="60" w:line="276" w:lineRule="auto"/>
              <w:contextualSpacing/>
              <w:rPr>
                <w:rFonts w:ascii="Calibri" w:hAnsi="Calibri" w:cs="Calibri"/>
                <w:b/>
                <w:color w:val="FFFFFF"/>
                <w:sz w:val="22"/>
                <w:szCs w:val="22"/>
                <w:lang w:eastAsia="en-US"/>
              </w:rPr>
            </w:pPr>
            <w:r w:rsidRPr="000F24B1">
              <w:rPr>
                <w:rFonts w:ascii="Calibri" w:hAnsi="Calibri" w:cs="Calibri"/>
                <w:b/>
                <w:color w:val="FFFFFF"/>
                <w:sz w:val="22"/>
                <w:szCs w:val="22"/>
                <w:lang w:eastAsia="en-US"/>
              </w:rPr>
              <w:t>Programa de educación ambiental dirigido a la prevención, minimización, separación, reutilización y reciclado</w:t>
            </w:r>
          </w:p>
        </w:tc>
      </w:tr>
      <w:tr w:rsidR="000F24B1" w:rsidRPr="000F24B1" w14:paraId="3C24DFFF" w14:textId="77777777" w:rsidTr="000F24B1">
        <w:tc>
          <w:tcPr>
            <w:tcW w:w="1673" w:type="dxa"/>
            <w:shd w:val="clear" w:color="auto" w:fill="DEEAF6"/>
          </w:tcPr>
          <w:p w14:paraId="32AD0612"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tc>
        <w:tc>
          <w:tcPr>
            <w:tcW w:w="10896" w:type="dxa"/>
          </w:tcPr>
          <w:p w14:paraId="32CEBC8D"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lang w:eastAsia="en-US"/>
              </w:rPr>
              <w:t xml:space="preserve">Los tipos de acción a los que se refiere esta evaluación DNSH guardan correspondencia con la tipología de algunas inversiones recogidas en el componente 12 del PRTR, concretamente con las medidas C.12 I3. </w:t>
            </w:r>
          </w:p>
          <w:p w14:paraId="40244929"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2B30D033"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4B177EDD" w14:textId="77777777" w:rsidR="000F24B1" w:rsidRPr="000F24B1" w:rsidRDefault="000F24B1" w:rsidP="000F24B1">
                  <w:pPr>
                    <w:spacing w:before="60" w:after="60"/>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5F6ABD60"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1CEFE498"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3A215118"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06165C93"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AAFFD2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1C8EDB9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2F8A17D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5FC0E4C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tipos de acción a los que se refiere esta evaluación DNSH tienen un impacto previsible nulo o insignificante sobre este objetivo climático. En todo caso, la sensibilización hacia una economía circular podrá contribuir a mejorar la mitigación al cambio climático.</w:t>
                  </w:r>
                </w:p>
              </w:tc>
            </w:tr>
            <w:tr w:rsidR="000F24B1" w:rsidRPr="000F24B1" w14:paraId="09AD733C"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2EA2D8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0CE22BE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BBB00C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301AA80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tipos de acción a los que se refiere esta evaluación DNSH tienen un impacto previsible nulo o insignificante sobre este objetivo climático.</w:t>
                  </w:r>
                </w:p>
              </w:tc>
            </w:tr>
            <w:tr w:rsidR="000F24B1" w:rsidRPr="000F24B1" w14:paraId="265DFED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E2A71F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Utilización y protección sostenibles de los recursos hídricos y marinos </w:t>
                  </w:r>
                </w:p>
              </w:tc>
              <w:tc>
                <w:tcPr>
                  <w:tcW w:w="425" w:type="dxa"/>
                  <w:tcBorders>
                    <w:top w:val="nil"/>
                    <w:left w:val="nil"/>
                    <w:bottom w:val="single" w:sz="4" w:space="0" w:color="auto"/>
                    <w:right w:val="single" w:sz="4" w:space="0" w:color="auto"/>
                  </w:tcBorders>
                  <w:noWrap/>
                </w:tcPr>
                <w:p w14:paraId="1D6371F8"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0B17EB06"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2F9FF3F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No se prevé que las actuaciones afecten al consumo y utilización de agua ni a la protección de los recursos hídricos.</w:t>
                  </w:r>
                </w:p>
              </w:tc>
            </w:tr>
            <w:tr w:rsidR="000F24B1" w:rsidRPr="000F24B1" w14:paraId="7FEDF0CF"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F06C1A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r w:rsidRPr="000F24B1">
                    <w:rPr>
                      <w:rFonts w:ascii="Calibri" w:eastAsia="Times New Roman" w:hAnsi="Calibri" w:cs="Calibri"/>
                      <w:color w:val="000000"/>
                      <w:sz w:val="18"/>
                      <w:szCs w:val="18"/>
                      <w:vertAlign w:val="superscript"/>
                      <w:lang w:eastAsia="es-ES"/>
                    </w:rPr>
                    <w:t xml:space="preserve"> </w:t>
                  </w:r>
                </w:p>
              </w:tc>
              <w:tc>
                <w:tcPr>
                  <w:tcW w:w="425" w:type="dxa"/>
                  <w:tcBorders>
                    <w:top w:val="nil"/>
                    <w:left w:val="nil"/>
                    <w:bottom w:val="single" w:sz="4" w:space="0" w:color="auto"/>
                    <w:right w:val="single" w:sz="4" w:space="0" w:color="auto"/>
                  </w:tcBorders>
                  <w:noWrap/>
                </w:tcPr>
                <w:p w14:paraId="41409A1B"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6664E7A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4818F14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Los tipos de acción a los que se refiere esta evaluación DNSH tienen un impacto previsible nulo o insignificante sobre este objetivo climático. En todo caso, se esperan efectos positivos directos sobre la economía circular y la gestión de los residuos. </w:t>
                  </w:r>
                </w:p>
              </w:tc>
            </w:tr>
            <w:tr w:rsidR="000F24B1" w:rsidRPr="000F24B1" w14:paraId="0D75460D"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63C2D3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suelo</w:t>
                  </w:r>
                </w:p>
              </w:tc>
              <w:tc>
                <w:tcPr>
                  <w:tcW w:w="425" w:type="dxa"/>
                  <w:tcBorders>
                    <w:top w:val="nil"/>
                    <w:left w:val="nil"/>
                    <w:bottom w:val="single" w:sz="4" w:space="0" w:color="auto"/>
                    <w:right w:val="single" w:sz="4" w:space="0" w:color="auto"/>
                  </w:tcBorders>
                  <w:noWrap/>
                </w:tcPr>
                <w:p w14:paraId="2DA03056"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756B2F6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2C066C4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tipos de acción a los que se refiere esta evaluación DNSH tienen un impacto previsible nulo o insignificante sobre la contaminación.</w:t>
                  </w:r>
                </w:p>
              </w:tc>
            </w:tr>
            <w:tr w:rsidR="000F24B1" w:rsidRPr="000F24B1" w14:paraId="55764E64"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70D1B2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Protección de la biodiversidad y los ecosistemas </w:t>
                  </w:r>
                </w:p>
              </w:tc>
              <w:tc>
                <w:tcPr>
                  <w:tcW w:w="425" w:type="dxa"/>
                  <w:tcBorders>
                    <w:top w:val="nil"/>
                    <w:left w:val="nil"/>
                    <w:bottom w:val="single" w:sz="4" w:space="0" w:color="auto"/>
                    <w:right w:val="single" w:sz="4" w:space="0" w:color="auto"/>
                  </w:tcBorders>
                  <w:noWrap/>
                </w:tcPr>
                <w:p w14:paraId="7CD80E2B"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07A487C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4DF89B9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tipos de acción a los que se refiere esta evaluación DNSH tienen un impacto previsible nulo o insignificante sobre la biodiversidad y los ecosistemas. En todo caso, una mayor sensibilización que facilite la transición hacia la economía circular tendrá efectos positivos sobre este componente ambiental.</w:t>
                  </w:r>
                </w:p>
              </w:tc>
            </w:tr>
          </w:tbl>
          <w:p w14:paraId="36AA3E4D" w14:textId="77777777" w:rsidR="000F24B1" w:rsidRPr="000F24B1" w:rsidRDefault="000F24B1" w:rsidP="000F24B1">
            <w:pPr>
              <w:widowControl w:val="0"/>
              <w:spacing w:before="60" w:after="60"/>
              <w:ind w:right="57"/>
              <w:rPr>
                <w:rFonts w:ascii="Calibri" w:eastAsia="Calibri" w:hAnsi="Calibri" w:cs="Calibri"/>
                <w:lang w:eastAsia="en-US"/>
              </w:rPr>
            </w:pPr>
          </w:p>
        </w:tc>
      </w:tr>
    </w:tbl>
    <w:p w14:paraId="6DB2132C" w14:textId="77777777" w:rsidR="000F24B1" w:rsidRPr="000F24B1" w:rsidRDefault="000F24B1" w:rsidP="000F24B1">
      <w:pPr>
        <w:spacing w:line="264" w:lineRule="auto"/>
        <w:rPr>
          <w:rFonts w:ascii="Calibri" w:eastAsia="Times New Roman" w:hAnsi="Calibri" w:cs="Times New Roman"/>
          <w:szCs w:val="24"/>
        </w:rPr>
      </w:pPr>
    </w:p>
    <w:p w14:paraId="63968182" w14:textId="77777777" w:rsidR="000F24B1" w:rsidRPr="000F24B1" w:rsidRDefault="000F24B1" w:rsidP="000F24B1">
      <w:pPr>
        <w:spacing w:before="60" w:after="60" w:line="264" w:lineRule="auto"/>
        <w:rPr>
          <w:rFonts w:ascii="Calibri" w:eastAsia="Times New Roman" w:hAnsi="Calibri" w:cs="Times New Roman"/>
          <w:szCs w:val="24"/>
        </w:rPr>
      </w:pPr>
    </w:p>
    <w:p w14:paraId="1FF34241" w14:textId="77777777" w:rsidR="000F24B1" w:rsidRPr="000F24B1" w:rsidRDefault="000F24B1" w:rsidP="001610C9">
      <w:pPr>
        <w:keepNext/>
        <w:tabs>
          <w:tab w:val="left" w:pos="142"/>
        </w:tabs>
        <w:spacing w:before="360" w:after="240" w:line="264" w:lineRule="auto"/>
        <w:ind w:left="502"/>
        <w:outlineLvl w:val="1"/>
        <w:rPr>
          <w:rFonts w:ascii="Calibri" w:eastAsia="Times New Roman" w:hAnsi="Calibri" w:cs="Arial"/>
          <w:b/>
          <w:bCs/>
          <w:iCs/>
          <w:color w:val="1F4E79"/>
          <w:sz w:val="26"/>
          <w:szCs w:val="24"/>
        </w:rPr>
      </w:pPr>
      <w:bookmarkStart w:id="33" w:name="_Toc229485853"/>
      <w:bookmarkEnd w:id="29"/>
      <w:r w:rsidRPr="000F24B1">
        <w:rPr>
          <w:rFonts w:ascii="Calibri" w:eastAsia="Times New Roman" w:hAnsi="Calibri" w:cs="Arial"/>
          <w:b/>
          <w:bCs/>
          <w:iCs/>
          <w:color w:val="1F4E79"/>
          <w:sz w:val="26"/>
          <w:szCs w:val="24"/>
        </w:rPr>
        <w:t>Objeto Específico 2.9</w:t>
      </w:r>
      <w:bookmarkEnd w:id="33"/>
    </w:p>
    <w:tbl>
      <w:tblPr>
        <w:tblStyle w:val="Tablaconcuadrcula4"/>
        <w:tblW w:w="0" w:type="auto"/>
        <w:tblLook w:val="04A0" w:firstRow="1" w:lastRow="0" w:firstColumn="1" w:lastColumn="0" w:noHBand="0" w:noVBand="1"/>
      </w:tblPr>
      <w:tblGrid>
        <w:gridCol w:w="1693"/>
        <w:gridCol w:w="10876"/>
      </w:tblGrid>
      <w:tr w:rsidR="000F24B1" w:rsidRPr="000F24B1" w14:paraId="3D895D51" w14:textId="77777777" w:rsidTr="000F24B1">
        <w:tc>
          <w:tcPr>
            <w:tcW w:w="1693" w:type="dxa"/>
            <w:shd w:val="clear" w:color="auto" w:fill="DEEAF6"/>
          </w:tcPr>
          <w:p w14:paraId="52416BEA"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32D5C19B"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CM2D901</w:t>
            </w:r>
          </w:p>
          <w:p w14:paraId="4D7129BB"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CM2D902</w:t>
            </w:r>
          </w:p>
          <w:p w14:paraId="095ABD49" w14:textId="77777777" w:rsidR="000F24B1" w:rsidRPr="000F24B1" w:rsidRDefault="000F24B1" w:rsidP="000F24B1">
            <w:pPr>
              <w:spacing w:before="60" w:after="60" w:line="264" w:lineRule="auto"/>
              <w:rPr>
                <w:rFonts w:ascii="Calibri" w:hAnsi="Calibri"/>
                <w:b/>
                <w:lang w:eastAsia="en-US"/>
              </w:rPr>
            </w:pPr>
          </w:p>
        </w:tc>
        <w:tc>
          <w:tcPr>
            <w:tcW w:w="10876" w:type="dxa"/>
            <w:shd w:val="clear" w:color="auto" w:fill="1F4E79"/>
          </w:tcPr>
          <w:p w14:paraId="791C3E88" w14:textId="77777777" w:rsidR="000F24B1" w:rsidRPr="000F24B1" w:rsidRDefault="000F24B1" w:rsidP="000F24B1">
            <w:pPr>
              <w:spacing w:before="60" w:after="60" w:line="276" w:lineRule="auto"/>
              <w:ind w:left="1065"/>
              <w:contextualSpacing/>
              <w:rPr>
                <w:rFonts w:ascii="Calibri" w:hAnsi="Calibri" w:cs="Calibri"/>
                <w:b/>
                <w:color w:val="FFFFFF"/>
                <w:lang w:eastAsia="en-US"/>
              </w:rPr>
            </w:pPr>
            <w:r w:rsidRPr="000F24B1">
              <w:rPr>
                <w:rFonts w:ascii="Calibri" w:hAnsi="Calibri" w:cs="Calibri"/>
                <w:b/>
                <w:color w:val="FFFFFF"/>
                <w:lang w:eastAsia="en-US"/>
              </w:rPr>
              <w:t>ACTUACIONES</w:t>
            </w:r>
          </w:p>
          <w:p w14:paraId="4B97DD45" w14:textId="77777777" w:rsidR="000F24B1" w:rsidRPr="000F24B1" w:rsidRDefault="000F24B1" w:rsidP="000F24B1">
            <w:pPr>
              <w:numPr>
                <w:ilvl w:val="0"/>
                <w:numId w:val="101"/>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Ayudas a empresas mediante instrumentos financieros en tecnologías limpias y eficientes: préstamo</w:t>
            </w:r>
          </w:p>
          <w:p w14:paraId="1C106F45" w14:textId="77777777" w:rsidR="000F24B1" w:rsidRPr="000F24B1" w:rsidRDefault="000F24B1" w:rsidP="000F24B1">
            <w:pPr>
              <w:numPr>
                <w:ilvl w:val="0"/>
                <w:numId w:val="101"/>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 xml:space="preserve">Ayudas a empresas mediante instrumentos financieros en tecnologías limpias y eficientes: capital y </w:t>
            </w:r>
            <w:proofErr w:type="spellStart"/>
            <w:r w:rsidRPr="000F24B1">
              <w:rPr>
                <w:rFonts w:ascii="Calibri" w:hAnsi="Calibri"/>
                <w:b/>
                <w:color w:val="FFFFFF"/>
                <w:sz w:val="22"/>
                <w:szCs w:val="22"/>
                <w:lang w:eastAsia="en-US"/>
              </w:rPr>
              <w:t>cuasicapital</w:t>
            </w:r>
            <w:proofErr w:type="spellEnd"/>
            <w:r w:rsidRPr="000F24B1">
              <w:rPr>
                <w:rFonts w:ascii="Calibri" w:hAnsi="Calibri"/>
                <w:b/>
                <w:color w:val="FFFFFF"/>
                <w:sz w:val="22"/>
                <w:szCs w:val="22"/>
                <w:lang w:eastAsia="en-US"/>
              </w:rPr>
              <w:t xml:space="preserve"> </w:t>
            </w:r>
          </w:p>
        </w:tc>
      </w:tr>
      <w:tr w:rsidR="000F24B1" w:rsidRPr="000F24B1" w14:paraId="41B1ABDC" w14:textId="77777777" w:rsidTr="000F24B1">
        <w:tc>
          <w:tcPr>
            <w:tcW w:w="1693" w:type="dxa"/>
            <w:shd w:val="clear" w:color="auto" w:fill="DEEAF6"/>
          </w:tcPr>
          <w:p w14:paraId="59CDCF8E"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p w14:paraId="47A06057" w14:textId="77777777" w:rsidR="000F24B1" w:rsidRPr="000F24B1" w:rsidRDefault="000F24B1" w:rsidP="000F24B1">
            <w:pPr>
              <w:spacing w:before="60" w:after="60"/>
              <w:ind w:left="22"/>
              <w:rPr>
                <w:rFonts w:ascii="Calibri" w:hAnsi="Calibri"/>
                <w:b/>
                <w:lang w:eastAsia="en-US"/>
              </w:rPr>
            </w:pPr>
          </w:p>
        </w:tc>
        <w:tc>
          <w:tcPr>
            <w:tcW w:w="10876" w:type="dxa"/>
          </w:tcPr>
          <w:p w14:paraId="6E9CB6B4" w14:textId="77777777" w:rsidR="000F24B1" w:rsidRPr="000F24B1" w:rsidRDefault="000F24B1" w:rsidP="000F24B1">
            <w:pPr>
              <w:spacing w:before="60" w:after="60" w:line="264" w:lineRule="auto"/>
              <w:rPr>
                <w:rFonts w:ascii="Calibri" w:hAnsi="Calibri" w:cs="Calibri"/>
                <w:lang w:eastAsia="en-US"/>
              </w:rPr>
            </w:pPr>
            <w:r w:rsidRPr="000F24B1">
              <w:rPr>
                <w:rFonts w:ascii="Calibri" w:hAnsi="Calibri" w:cs="Calibri"/>
                <w:lang w:eastAsia="en-US"/>
              </w:rPr>
              <w:t xml:space="preserve">Apoyo financiero a empresas para la implantación y expansión de </w:t>
            </w:r>
            <w:r w:rsidRPr="000F24B1">
              <w:rPr>
                <w:rFonts w:ascii="Calibri" w:hAnsi="Calibri"/>
                <w:sz w:val="22"/>
                <w:lang w:eastAsia="en-US"/>
              </w:rPr>
              <w:t xml:space="preserve">tecnologías limpias y eficientes en el uso de los recursos, apoyando el desarrollo y la fabricación de tecnologías fundamentales mediante instrumentos financieros (préstamos, capital y </w:t>
            </w:r>
            <w:proofErr w:type="spellStart"/>
            <w:r w:rsidRPr="000F24B1">
              <w:rPr>
                <w:rFonts w:ascii="Calibri" w:hAnsi="Calibri"/>
                <w:sz w:val="22"/>
                <w:lang w:eastAsia="en-US"/>
              </w:rPr>
              <w:t>cuasicapital</w:t>
            </w:r>
            <w:proofErr w:type="spellEnd"/>
            <w:r w:rsidRPr="000F24B1">
              <w:rPr>
                <w:rFonts w:ascii="Calibri" w:hAnsi="Calibri"/>
                <w:sz w:val="22"/>
                <w:lang w:eastAsia="en-US"/>
              </w:rPr>
              <w:t>)</w:t>
            </w:r>
          </w:p>
          <w:p w14:paraId="0D1A1413"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7E61241E"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3C80D9F8"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3636DA5B"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7163B809"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19982F74"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6D6DF32F"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FB38ED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567B45A3"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522B6A56"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669B4333"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Times New Roman"/>
                      <w:sz w:val="18"/>
                      <w:szCs w:val="18"/>
                    </w:rPr>
                    <w:t>El Programa fue sometido a una evaluación ambiental estratégica ordinaria, conforme a la cual las actuaciones del objetivo específico 1.3 tienen impacto nulo o insignificante en este objetivo medioambiental. Y estas actuaciones son iguales a las del OE 1.3, ya que la única diferencia es la utilización de instrumentos financieros para las mismas actuaciones.</w:t>
                  </w:r>
                </w:p>
              </w:tc>
            </w:tr>
            <w:tr w:rsidR="000F24B1" w:rsidRPr="000F24B1" w14:paraId="479B89CB"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E17555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50321A29"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2D22872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20A7274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El Programa fue sometido a una evaluación ambiental estratégica ordinaria, conforme a la cual las actuaciones del objetivo específico 1.3 tienen impacto nulo o insignificante en este objetivo medioambiental. Y estas actuaciones son iguales a las del OE 1.3, ya que la única diferencia es la utilización de instrumentos financieros para las mismas actuaciones.</w:t>
                  </w:r>
                </w:p>
              </w:tc>
            </w:tr>
            <w:tr w:rsidR="000F24B1" w:rsidRPr="000F24B1" w14:paraId="53DC68D6"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3501FBE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2829878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C40881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32B138C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El Programa fue sometido a una evaluación ambiental estratégica ordinaria, conforme a la cual las actuaciones del objetivo específico 1.3 tienen impacto nulo o insignificante en este objetivo medioambiental. Y estas actuaciones son iguales a las del OE 1.3, ya que la única diferencia es la utilización de instrumentos financieros para las mismas actuaciones.</w:t>
                  </w:r>
                </w:p>
              </w:tc>
            </w:tr>
            <w:tr w:rsidR="000F24B1" w:rsidRPr="000F24B1" w14:paraId="1D1002BD"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49AEB03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4DAAD29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2D5EF0C9"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2E480C6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El Programa fue sometido a una evaluación ambiental estratégica ordinaria, conforme a la cual las actuaciones del objetivo específico 1.3 tienen impacto nulo o insignificante en este objetivo medioambiental. Y estas actuaciones son iguales a las del OE 1.3, ya que la única diferencia es la utilización de instrumentos financieros para las mismas actuaciones.</w:t>
                  </w:r>
                </w:p>
              </w:tc>
            </w:tr>
            <w:tr w:rsidR="000F24B1" w:rsidRPr="000F24B1" w14:paraId="29908B0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A45DF2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358EDAD9"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446E7E1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5DE8083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El Programa fue sometido a una evaluación ambiental estratégica ordinaria, conforme a la cual las actuaciones del objetivo específico 1.3 tienen impacto nulo o insignificante en este objetivo medioambiental. Y estas actuaciones son iguales a las del OE 1.3, ya que la única diferencia es la utilización de instrumentos financieros para las mismas actuaciones.</w:t>
                  </w:r>
                </w:p>
              </w:tc>
            </w:tr>
            <w:tr w:rsidR="000F24B1" w:rsidRPr="000F24B1" w14:paraId="40779A96"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932BCA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tcPr>
                <w:p w14:paraId="1A7CFB9D"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47CD637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2D6CC2B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El Programa fue sometido a una evaluación ambiental estratégica ordinaria, conforme a la cual las actuaciones del objetivo específico 1.3 tienen impacto nulo o insignificante en este objetivo medioambiental. Y estas actuaciones son iguales a las del OE 1.3, ya que la única diferencia es la utilización de instrumentos financieros para las mismas actuaciones.</w:t>
                  </w:r>
                </w:p>
              </w:tc>
            </w:tr>
          </w:tbl>
          <w:p w14:paraId="477242BC" w14:textId="77777777" w:rsidR="000F24B1" w:rsidRPr="000F24B1" w:rsidRDefault="000F24B1" w:rsidP="000F24B1">
            <w:pPr>
              <w:keepNext/>
              <w:spacing w:before="60" w:after="60"/>
              <w:outlineLvl w:val="5"/>
              <w:rPr>
                <w:rFonts w:ascii="Calibri" w:hAnsi="Calibri" w:cs="Calibri"/>
                <w:lang w:eastAsia="en-US"/>
              </w:rPr>
            </w:pPr>
          </w:p>
          <w:p w14:paraId="057702C3" w14:textId="77777777" w:rsidR="000F24B1" w:rsidRPr="000F24B1" w:rsidRDefault="000F24B1" w:rsidP="000F24B1">
            <w:pPr>
              <w:spacing w:before="60" w:after="60" w:line="264" w:lineRule="auto"/>
              <w:rPr>
                <w:rFonts w:ascii="Calibri" w:hAnsi="Calibri" w:cs="Calibri"/>
                <w:lang w:eastAsia="en-US"/>
              </w:rPr>
            </w:pPr>
          </w:p>
        </w:tc>
      </w:tr>
    </w:tbl>
    <w:p w14:paraId="581AF987" w14:textId="5F5E323B" w:rsidR="00100426" w:rsidRDefault="00100426" w:rsidP="000F24B1">
      <w:pPr>
        <w:spacing w:after="0"/>
        <w:rPr>
          <w:rFonts w:ascii="Calibri" w:eastAsia="Times New Roman" w:hAnsi="Calibri" w:cs="Times New Roman"/>
        </w:rPr>
      </w:pPr>
    </w:p>
    <w:p w14:paraId="3BB9E251" w14:textId="77777777" w:rsidR="00100426" w:rsidRDefault="00100426">
      <w:pPr>
        <w:rPr>
          <w:rFonts w:ascii="Calibri" w:eastAsia="Times New Roman" w:hAnsi="Calibri" w:cs="Times New Roman"/>
        </w:rPr>
      </w:pPr>
      <w:r>
        <w:rPr>
          <w:rFonts w:ascii="Calibri" w:eastAsia="Times New Roman" w:hAnsi="Calibri" w:cs="Times New Roman"/>
        </w:rPr>
        <w:br w:type="page"/>
      </w:r>
    </w:p>
    <w:p w14:paraId="652C11F1" w14:textId="77777777" w:rsidR="00100426" w:rsidRDefault="00100426" w:rsidP="001610C9">
      <w:pPr>
        <w:keepNext/>
        <w:tabs>
          <w:tab w:val="left" w:pos="142"/>
        </w:tabs>
        <w:spacing w:before="360" w:after="240" w:line="264" w:lineRule="auto"/>
        <w:ind w:left="502"/>
        <w:outlineLvl w:val="1"/>
        <w:rPr>
          <w:rFonts w:ascii="Calibri" w:eastAsia="Times New Roman" w:hAnsi="Calibri" w:cs="Arial"/>
          <w:b/>
          <w:bCs/>
          <w:iCs/>
          <w:color w:val="1F4E79"/>
          <w:sz w:val="26"/>
          <w:szCs w:val="24"/>
        </w:rPr>
      </w:pPr>
      <w:bookmarkStart w:id="34" w:name="_Toc200023162"/>
      <w:bookmarkStart w:id="35" w:name="_Toc229485854"/>
      <w:r w:rsidRPr="00100426">
        <w:rPr>
          <w:rFonts w:ascii="Calibri" w:eastAsia="Times New Roman" w:hAnsi="Calibri" w:cs="Arial"/>
          <w:b/>
          <w:bCs/>
          <w:iCs/>
          <w:color w:val="1F4E79"/>
          <w:sz w:val="26"/>
          <w:szCs w:val="24"/>
        </w:rPr>
        <w:t>Objeto Específico 2.10</w:t>
      </w:r>
      <w:bookmarkEnd w:id="34"/>
      <w:bookmarkEnd w:id="35"/>
    </w:p>
    <w:p w14:paraId="3C74D1F5" w14:textId="77777777" w:rsidR="00100426" w:rsidRPr="00100426" w:rsidRDefault="00100426" w:rsidP="00100426">
      <w:pPr>
        <w:keepNext/>
        <w:tabs>
          <w:tab w:val="left" w:pos="142"/>
        </w:tabs>
        <w:spacing w:before="360" w:after="240" w:line="264" w:lineRule="auto"/>
        <w:ind w:left="502"/>
        <w:outlineLvl w:val="1"/>
        <w:rPr>
          <w:rFonts w:ascii="Calibri" w:eastAsia="Times New Roman" w:hAnsi="Calibri" w:cs="Arial"/>
          <w:b/>
          <w:bCs/>
          <w:iCs/>
          <w:color w:val="1F4E79"/>
          <w:sz w:val="26"/>
          <w:szCs w:val="24"/>
        </w:rPr>
      </w:pPr>
    </w:p>
    <w:tbl>
      <w:tblPr>
        <w:tblStyle w:val="Tablaconcuadrcula"/>
        <w:tblW w:w="0" w:type="auto"/>
        <w:tblLook w:val="04A0" w:firstRow="1" w:lastRow="0" w:firstColumn="1" w:lastColumn="0" w:noHBand="0" w:noVBand="1"/>
      </w:tblPr>
      <w:tblGrid>
        <w:gridCol w:w="2075"/>
        <w:gridCol w:w="10494"/>
      </w:tblGrid>
      <w:tr w:rsidR="00100426" w:rsidRPr="00985E18" w14:paraId="71E1ACCF" w14:textId="77777777" w:rsidTr="00B13D44">
        <w:tc>
          <w:tcPr>
            <w:tcW w:w="2075" w:type="dxa"/>
            <w:shd w:val="clear" w:color="auto" w:fill="DEEAF6" w:themeFill="accent1" w:themeFillTint="33"/>
          </w:tcPr>
          <w:p w14:paraId="66B9468E" w14:textId="77777777" w:rsidR="00100426" w:rsidRDefault="00100426" w:rsidP="00B13D44">
            <w:pPr>
              <w:spacing w:before="60" w:after="60"/>
              <w:rPr>
                <w:b/>
                <w:sz w:val="20"/>
                <w:szCs w:val="20"/>
              </w:rPr>
            </w:pPr>
            <w:r w:rsidRPr="00346DBC">
              <w:rPr>
                <w:b/>
                <w:sz w:val="20"/>
                <w:szCs w:val="20"/>
              </w:rPr>
              <w:t>Tipo de acción</w:t>
            </w:r>
          </w:p>
          <w:p w14:paraId="6CD4A706" w14:textId="77777777" w:rsidR="00100426" w:rsidRPr="00346DBC" w:rsidRDefault="00100426" w:rsidP="00B13D44">
            <w:pPr>
              <w:spacing w:before="60" w:after="60"/>
              <w:rPr>
                <w:b/>
                <w:sz w:val="20"/>
                <w:szCs w:val="20"/>
              </w:rPr>
            </w:pPr>
            <w:r w:rsidRPr="00170456">
              <w:rPr>
                <w:b/>
                <w:sz w:val="20"/>
                <w:szCs w:val="20"/>
              </w:rPr>
              <w:t>CM2E1001</w:t>
            </w:r>
          </w:p>
        </w:tc>
        <w:tc>
          <w:tcPr>
            <w:tcW w:w="10494" w:type="dxa"/>
            <w:shd w:val="clear" w:color="auto" w:fill="1F4E79"/>
          </w:tcPr>
          <w:p w14:paraId="35189188" w14:textId="77777777" w:rsidR="00100426" w:rsidRPr="003F37CC" w:rsidRDefault="00100426" w:rsidP="00B13D44">
            <w:pPr>
              <w:pStyle w:val="Prrafodelista"/>
              <w:spacing w:before="60" w:after="60"/>
              <w:ind w:left="1065"/>
              <w:rPr>
                <w:rFonts w:cstheme="minorHAnsi"/>
                <w:b/>
                <w:color w:val="FFFFFF" w:themeColor="background1"/>
                <w:sz w:val="24"/>
                <w:szCs w:val="24"/>
              </w:rPr>
            </w:pPr>
            <w:r w:rsidRPr="003F37CC">
              <w:rPr>
                <w:rFonts w:cstheme="minorHAnsi"/>
                <w:b/>
                <w:color w:val="FFFFFF" w:themeColor="background1"/>
                <w:sz w:val="24"/>
                <w:szCs w:val="24"/>
              </w:rPr>
              <w:t>ACTUACIONES</w:t>
            </w:r>
          </w:p>
          <w:p w14:paraId="0A93EE18" w14:textId="77777777" w:rsidR="00100426" w:rsidRDefault="00100426" w:rsidP="00100426">
            <w:pPr>
              <w:pStyle w:val="Prrafodelista"/>
              <w:numPr>
                <w:ilvl w:val="0"/>
                <w:numId w:val="104"/>
              </w:numPr>
              <w:spacing w:before="60" w:after="60" w:line="276" w:lineRule="auto"/>
              <w:rPr>
                <w:rFonts w:cstheme="minorHAnsi"/>
                <w:b/>
                <w:color w:val="FFFFFF" w:themeColor="background1"/>
              </w:rPr>
            </w:pPr>
            <w:bookmarkStart w:id="36" w:name="_Hlk200042897"/>
            <w:bookmarkStart w:id="37" w:name="_Hlk200042870"/>
            <w:r w:rsidRPr="00181C77">
              <w:rPr>
                <w:rFonts w:cstheme="minorHAnsi"/>
                <w:b/>
                <w:color w:val="FFFFFF" w:themeColor="background1"/>
              </w:rPr>
              <w:t xml:space="preserve">Obras de recogida y tratamiento de aguas residuales </w:t>
            </w:r>
          </w:p>
          <w:bookmarkEnd w:id="36"/>
          <w:p w14:paraId="6821C078" w14:textId="77777777" w:rsidR="00100426" w:rsidRPr="00181C77" w:rsidRDefault="00100426" w:rsidP="00100426">
            <w:pPr>
              <w:pStyle w:val="Prrafodelista"/>
              <w:numPr>
                <w:ilvl w:val="0"/>
                <w:numId w:val="104"/>
              </w:numPr>
              <w:spacing w:before="60" w:after="60" w:line="276" w:lineRule="auto"/>
              <w:rPr>
                <w:rFonts w:cstheme="minorHAnsi"/>
                <w:b/>
                <w:color w:val="FFFFFF" w:themeColor="background1"/>
              </w:rPr>
            </w:pPr>
            <w:r w:rsidRPr="0075660B">
              <w:rPr>
                <w:rFonts w:cstheme="minorHAnsi"/>
                <w:b/>
                <w:color w:val="FFFFFF" w:themeColor="background1"/>
              </w:rPr>
              <w:t>Infraestructuras sanitarias</w:t>
            </w:r>
            <w:bookmarkEnd w:id="37"/>
          </w:p>
        </w:tc>
      </w:tr>
      <w:tr w:rsidR="00100426" w14:paraId="2FD85DD9" w14:textId="77777777" w:rsidTr="00B13D44">
        <w:tc>
          <w:tcPr>
            <w:tcW w:w="2075" w:type="dxa"/>
            <w:shd w:val="clear" w:color="auto" w:fill="DEEAF6" w:themeFill="accent1" w:themeFillTint="33"/>
          </w:tcPr>
          <w:p w14:paraId="79AF6CA5" w14:textId="77777777" w:rsidR="00100426" w:rsidRPr="00346DBC" w:rsidRDefault="00100426" w:rsidP="00B13D44">
            <w:pPr>
              <w:spacing w:before="60" w:after="60"/>
              <w:ind w:left="22"/>
              <w:rPr>
                <w:b/>
                <w:sz w:val="20"/>
                <w:szCs w:val="20"/>
              </w:rPr>
            </w:pPr>
            <w:r>
              <w:rPr>
                <w:b/>
                <w:sz w:val="20"/>
                <w:szCs w:val="20"/>
              </w:rPr>
              <w:t>Evaluación del</w:t>
            </w:r>
            <w:r w:rsidRPr="00346DBC">
              <w:rPr>
                <w:b/>
                <w:sz w:val="20"/>
                <w:szCs w:val="20"/>
              </w:rPr>
              <w:t xml:space="preserve"> DNSH</w:t>
            </w:r>
          </w:p>
        </w:tc>
        <w:tc>
          <w:tcPr>
            <w:tcW w:w="10494" w:type="dxa"/>
          </w:tcPr>
          <w:p w14:paraId="59E7E210" w14:textId="77777777" w:rsidR="00100426" w:rsidRPr="0075660B" w:rsidRDefault="00100426" w:rsidP="00B13D44">
            <w:pPr>
              <w:keepNext/>
              <w:spacing w:before="60" w:after="60"/>
              <w:outlineLvl w:val="5"/>
              <w:rPr>
                <w:rFonts w:cstheme="minorHAnsi"/>
                <w:sz w:val="20"/>
                <w:szCs w:val="20"/>
              </w:rPr>
            </w:pPr>
            <w:r w:rsidRPr="00DB6F82">
              <w:rPr>
                <w:rFonts w:cstheme="minorHAnsi"/>
                <w:sz w:val="20"/>
                <w:szCs w:val="20"/>
              </w:rPr>
              <w:t>Est</w:t>
            </w:r>
            <w:r>
              <w:rPr>
                <w:rFonts w:cstheme="minorHAnsi"/>
                <w:sz w:val="20"/>
                <w:szCs w:val="20"/>
              </w:rPr>
              <w:t>e</w:t>
            </w:r>
            <w:r w:rsidRPr="00DB6F82">
              <w:rPr>
                <w:rFonts w:cstheme="minorHAnsi"/>
                <w:sz w:val="20"/>
                <w:szCs w:val="20"/>
              </w:rPr>
              <w:t xml:space="preserve"> tipo de acci</w:t>
            </w:r>
            <w:r>
              <w:rPr>
                <w:rFonts w:cstheme="minorHAnsi"/>
                <w:sz w:val="20"/>
                <w:szCs w:val="20"/>
              </w:rPr>
              <w:t>o</w:t>
            </w:r>
            <w:r w:rsidRPr="00DB6F82">
              <w:rPr>
                <w:rFonts w:cstheme="minorHAnsi"/>
                <w:sz w:val="20"/>
                <w:szCs w:val="20"/>
              </w:rPr>
              <w:t>n</w:t>
            </w:r>
            <w:r>
              <w:rPr>
                <w:rFonts w:cstheme="minorHAnsi"/>
                <w:sz w:val="20"/>
                <w:szCs w:val="20"/>
              </w:rPr>
              <w:t xml:space="preserve">es, </w:t>
            </w:r>
            <w:r w:rsidRPr="0075660B">
              <w:rPr>
                <w:rFonts w:cstheme="minorHAnsi"/>
                <w:sz w:val="20"/>
                <w:szCs w:val="20"/>
              </w:rPr>
              <w:t xml:space="preserve">son iguales a las incluidas en los Objetivos Específicos 2.5 y 4.5, que ya han sido evaluadas de conformidad con el principio “no causar perjuicio significativo” (DNSH) del programa FEDER 2021-2027 de </w:t>
            </w:r>
            <w:proofErr w:type="spellStart"/>
            <w:r w:rsidRPr="0075660B">
              <w:rPr>
                <w:rFonts w:cstheme="minorHAnsi"/>
                <w:sz w:val="20"/>
                <w:szCs w:val="20"/>
              </w:rPr>
              <w:t>Castilla-La</w:t>
            </w:r>
            <w:proofErr w:type="spellEnd"/>
            <w:r w:rsidRPr="0075660B">
              <w:rPr>
                <w:rFonts w:cstheme="minorHAnsi"/>
                <w:sz w:val="20"/>
                <w:szCs w:val="20"/>
              </w:rPr>
              <w:t xml:space="preserve"> Mancha, y por tanto la referencia respecto a esta</w:t>
            </w:r>
            <w:r>
              <w:rPr>
                <w:rFonts w:cstheme="minorHAnsi"/>
                <w:sz w:val="20"/>
                <w:szCs w:val="20"/>
              </w:rPr>
              <w:t>s</w:t>
            </w:r>
            <w:r w:rsidRPr="0075660B">
              <w:rPr>
                <w:rFonts w:cstheme="minorHAnsi"/>
                <w:sz w:val="20"/>
                <w:szCs w:val="20"/>
              </w:rPr>
              <w:t xml:space="preserve"> </w:t>
            </w:r>
            <w:r>
              <w:rPr>
                <w:rFonts w:cstheme="minorHAnsi"/>
                <w:sz w:val="20"/>
                <w:szCs w:val="20"/>
              </w:rPr>
              <w:t>actuaciones</w:t>
            </w:r>
            <w:r w:rsidRPr="0075660B">
              <w:rPr>
                <w:rFonts w:cstheme="minorHAnsi"/>
                <w:sz w:val="20"/>
                <w:szCs w:val="20"/>
              </w:rPr>
              <w:t xml:space="preserve"> es </w:t>
            </w:r>
            <w:r>
              <w:rPr>
                <w:rFonts w:cstheme="minorHAnsi"/>
                <w:sz w:val="20"/>
                <w:szCs w:val="20"/>
              </w:rPr>
              <w:t xml:space="preserve">el contenido en este </w:t>
            </w:r>
            <w:r w:rsidRPr="0075660B">
              <w:rPr>
                <w:rFonts w:cstheme="minorHAnsi"/>
                <w:sz w:val="20"/>
                <w:szCs w:val="20"/>
              </w:rPr>
              <w:t xml:space="preserve">documento </w:t>
            </w:r>
            <w:r>
              <w:rPr>
                <w:rFonts w:cstheme="minorHAnsi"/>
                <w:sz w:val="20"/>
                <w:szCs w:val="20"/>
              </w:rPr>
              <w:t xml:space="preserve">en los </w:t>
            </w:r>
            <w:r w:rsidRPr="0075660B">
              <w:rPr>
                <w:rFonts w:cstheme="minorHAnsi"/>
                <w:sz w:val="20"/>
                <w:szCs w:val="20"/>
              </w:rPr>
              <w:t>Objetivos Específicos 2.5 y 4.5.</w:t>
            </w:r>
          </w:p>
        </w:tc>
      </w:tr>
    </w:tbl>
    <w:p w14:paraId="1A95261A" w14:textId="77777777" w:rsidR="00100426" w:rsidRDefault="00100426" w:rsidP="00100426">
      <w:pPr>
        <w:spacing w:after="0" w:line="240" w:lineRule="auto"/>
      </w:pPr>
    </w:p>
    <w:tbl>
      <w:tblPr>
        <w:tblStyle w:val="Tablaconcuadrcula"/>
        <w:tblW w:w="0" w:type="auto"/>
        <w:tblLook w:val="04A0" w:firstRow="1" w:lastRow="0" w:firstColumn="1" w:lastColumn="0" w:noHBand="0" w:noVBand="1"/>
      </w:tblPr>
      <w:tblGrid>
        <w:gridCol w:w="2075"/>
        <w:gridCol w:w="10494"/>
      </w:tblGrid>
      <w:tr w:rsidR="00100426" w:rsidRPr="00985E18" w14:paraId="35188234" w14:textId="77777777" w:rsidTr="00B13D44">
        <w:tc>
          <w:tcPr>
            <w:tcW w:w="2075" w:type="dxa"/>
            <w:shd w:val="clear" w:color="auto" w:fill="DEEAF6" w:themeFill="accent1" w:themeFillTint="33"/>
          </w:tcPr>
          <w:p w14:paraId="66E365DF" w14:textId="77777777" w:rsidR="00100426" w:rsidRDefault="00100426" w:rsidP="00B13D44">
            <w:pPr>
              <w:spacing w:before="60" w:after="60"/>
              <w:rPr>
                <w:b/>
                <w:sz w:val="20"/>
                <w:szCs w:val="20"/>
              </w:rPr>
            </w:pPr>
            <w:r w:rsidRPr="00346DBC">
              <w:rPr>
                <w:b/>
                <w:sz w:val="20"/>
                <w:szCs w:val="20"/>
              </w:rPr>
              <w:t>Tipo de acción</w:t>
            </w:r>
          </w:p>
          <w:p w14:paraId="3CC7FF38" w14:textId="77777777" w:rsidR="00100426" w:rsidRPr="00346DBC" w:rsidRDefault="00100426" w:rsidP="00B13D44">
            <w:pPr>
              <w:spacing w:before="60" w:after="60"/>
              <w:rPr>
                <w:b/>
                <w:sz w:val="20"/>
                <w:szCs w:val="20"/>
              </w:rPr>
            </w:pPr>
            <w:r w:rsidRPr="00170456">
              <w:rPr>
                <w:b/>
                <w:sz w:val="20"/>
                <w:szCs w:val="20"/>
              </w:rPr>
              <w:t>CM2E1001</w:t>
            </w:r>
          </w:p>
        </w:tc>
        <w:tc>
          <w:tcPr>
            <w:tcW w:w="10494" w:type="dxa"/>
            <w:shd w:val="clear" w:color="auto" w:fill="1F4E79"/>
          </w:tcPr>
          <w:p w14:paraId="5F96CDB3" w14:textId="77777777" w:rsidR="00100426" w:rsidRPr="003F37CC" w:rsidRDefault="00100426" w:rsidP="00B13D44">
            <w:pPr>
              <w:pStyle w:val="Prrafodelista"/>
              <w:spacing w:before="60" w:after="60"/>
              <w:ind w:left="1065"/>
              <w:rPr>
                <w:rFonts w:cstheme="minorHAnsi"/>
                <w:b/>
                <w:color w:val="FFFFFF" w:themeColor="background1"/>
                <w:sz w:val="24"/>
                <w:szCs w:val="24"/>
              </w:rPr>
            </w:pPr>
            <w:r w:rsidRPr="003F37CC">
              <w:rPr>
                <w:rFonts w:cstheme="minorHAnsi"/>
                <w:b/>
                <w:color w:val="FFFFFF" w:themeColor="background1"/>
                <w:sz w:val="24"/>
                <w:szCs w:val="24"/>
              </w:rPr>
              <w:t>ACTUACIONES</w:t>
            </w:r>
          </w:p>
          <w:p w14:paraId="375E3B5F" w14:textId="77777777" w:rsidR="00100426" w:rsidRPr="00181C77" w:rsidRDefault="00100426" w:rsidP="00100426">
            <w:pPr>
              <w:pStyle w:val="Prrafodelista"/>
              <w:numPr>
                <w:ilvl w:val="0"/>
                <w:numId w:val="104"/>
              </w:numPr>
              <w:spacing w:before="60" w:after="60" w:line="276" w:lineRule="auto"/>
              <w:rPr>
                <w:rFonts w:cstheme="minorHAnsi"/>
                <w:b/>
                <w:color w:val="FFFFFF" w:themeColor="background1"/>
              </w:rPr>
            </w:pPr>
            <w:r>
              <w:rPr>
                <w:rFonts w:cstheme="minorHAnsi"/>
                <w:b/>
                <w:color w:val="FFFFFF" w:themeColor="background1"/>
              </w:rPr>
              <w:t>R</w:t>
            </w:r>
            <w:r w:rsidRPr="00FC5D1E">
              <w:rPr>
                <w:rFonts w:cstheme="minorHAnsi"/>
                <w:b/>
                <w:color w:val="FFFFFF" w:themeColor="background1"/>
              </w:rPr>
              <w:t>econstrucción de carreteras, demolición y retirada de materiales del entorno urbano</w:t>
            </w:r>
          </w:p>
        </w:tc>
      </w:tr>
      <w:tr w:rsidR="00100426" w14:paraId="08DD0DAE" w14:textId="77777777" w:rsidTr="00B13D44">
        <w:tc>
          <w:tcPr>
            <w:tcW w:w="2075" w:type="dxa"/>
            <w:shd w:val="clear" w:color="auto" w:fill="DEEAF6" w:themeFill="accent1" w:themeFillTint="33"/>
          </w:tcPr>
          <w:p w14:paraId="0847E4CD" w14:textId="77777777" w:rsidR="00100426" w:rsidRPr="00346DBC" w:rsidRDefault="00100426" w:rsidP="00B13D44">
            <w:pPr>
              <w:spacing w:before="60" w:after="60"/>
              <w:ind w:left="22"/>
              <w:rPr>
                <w:b/>
                <w:sz w:val="20"/>
                <w:szCs w:val="20"/>
              </w:rPr>
            </w:pPr>
            <w:r>
              <w:rPr>
                <w:b/>
                <w:sz w:val="20"/>
                <w:szCs w:val="20"/>
              </w:rPr>
              <w:t>Evaluación del</w:t>
            </w:r>
            <w:r w:rsidRPr="00346DBC">
              <w:rPr>
                <w:b/>
                <w:sz w:val="20"/>
                <w:szCs w:val="20"/>
              </w:rPr>
              <w:t xml:space="preserve"> DNSH</w:t>
            </w:r>
          </w:p>
        </w:tc>
        <w:tc>
          <w:tcPr>
            <w:tcW w:w="10494" w:type="dxa"/>
          </w:tcPr>
          <w:p w14:paraId="49215321" w14:textId="77777777" w:rsidR="00100426" w:rsidRDefault="00100426" w:rsidP="00B13D44">
            <w:pPr>
              <w:keepNext/>
              <w:spacing w:before="60" w:after="60"/>
              <w:outlineLvl w:val="5"/>
              <w:rPr>
                <w:rFonts w:cstheme="minorHAnsi"/>
                <w:sz w:val="20"/>
                <w:szCs w:val="20"/>
              </w:rPr>
            </w:pPr>
            <w:r>
              <w:rPr>
                <w:rFonts w:cstheme="minorHAnsi"/>
                <w:sz w:val="20"/>
                <w:szCs w:val="20"/>
              </w:rPr>
              <w:t>L</w:t>
            </w:r>
            <w:r w:rsidRPr="00FC5D1E">
              <w:rPr>
                <w:rFonts w:cstheme="minorHAnsi"/>
                <w:sz w:val="20"/>
                <w:szCs w:val="20"/>
              </w:rPr>
              <w:t>as inversiones se dirigirán a la reconstrucción de carreteras, demolición y retirada de materiales del entorno urbano.</w:t>
            </w:r>
          </w:p>
          <w:p w14:paraId="39FF7C98" w14:textId="38E11FB4" w:rsidR="00862D9A" w:rsidRPr="00862D9A" w:rsidRDefault="00862D9A" w:rsidP="00862D9A">
            <w:pPr>
              <w:keepNext/>
              <w:spacing w:before="60" w:after="60"/>
              <w:outlineLvl w:val="5"/>
              <w:rPr>
                <w:rFonts w:cstheme="minorHAnsi"/>
                <w:sz w:val="20"/>
                <w:szCs w:val="20"/>
              </w:rPr>
            </w:pPr>
            <w:r w:rsidRPr="00862D9A">
              <w:rPr>
                <w:rFonts w:cstheme="minorHAnsi"/>
                <w:sz w:val="20"/>
                <w:szCs w:val="20"/>
              </w:rPr>
              <w:t xml:space="preserve">El informe sobre la evaluación ambiental estratégica de la reprogramación RESTORE de </w:t>
            </w:r>
            <w:proofErr w:type="spellStart"/>
            <w:r w:rsidRPr="00862D9A">
              <w:rPr>
                <w:rFonts w:cstheme="minorHAnsi"/>
                <w:sz w:val="20"/>
                <w:szCs w:val="20"/>
              </w:rPr>
              <w:t>Castilla-La</w:t>
            </w:r>
            <w:proofErr w:type="spellEnd"/>
            <w:r w:rsidRPr="00862D9A">
              <w:rPr>
                <w:rFonts w:cstheme="minorHAnsi"/>
                <w:sz w:val="20"/>
                <w:szCs w:val="20"/>
              </w:rPr>
              <w:t xml:space="preserve"> Mancha, de fecha 2 de Julio de 2025, realizado por la Dirección General de Calidad Ambiental de la Junta de Comunidades de </w:t>
            </w:r>
            <w:proofErr w:type="spellStart"/>
            <w:r w:rsidRPr="00862D9A">
              <w:rPr>
                <w:rFonts w:cstheme="minorHAnsi"/>
                <w:sz w:val="20"/>
                <w:szCs w:val="20"/>
              </w:rPr>
              <w:t>Castilla-La</w:t>
            </w:r>
            <w:proofErr w:type="spellEnd"/>
            <w:r w:rsidRPr="00862D9A">
              <w:rPr>
                <w:rFonts w:cstheme="minorHAnsi"/>
                <w:sz w:val="20"/>
                <w:szCs w:val="20"/>
              </w:rPr>
              <w:t xml:space="preserve"> Mancha, ha determinado la no necesidad de nueva evaluación ambiental para el tipo de acción programado en el OE 2.10. No obstante establece dos condiciones a cumplir para ciertas inversiones a realizar:</w:t>
            </w:r>
          </w:p>
          <w:p w14:paraId="195BA785" w14:textId="77777777" w:rsidR="00862D9A" w:rsidRPr="00862D9A" w:rsidRDefault="00862D9A" w:rsidP="00862D9A">
            <w:pPr>
              <w:keepNext/>
              <w:spacing w:before="60" w:after="60"/>
              <w:outlineLvl w:val="5"/>
              <w:rPr>
                <w:rFonts w:cstheme="minorHAnsi"/>
                <w:sz w:val="20"/>
                <w:szCs w:val="20"/>
              </w:rPr>
            </w:pPr>
            <w:r w:rsidRPr="00862D9A">
              <w:rPr>
                <w:rFonts w:cstheme="minorHAnsi"/>
                <w:sz w:val="20"/>
                <w:szCs w:val="20"/>
              </w:rPr>
              <w:t>-</w:t>
            </w:r>
            <w:r w:rsidRPr="00285A92">
              <w:rPr>
                <w:rFonts w:cstheme="minorHAnsi"/>
                <w:sz w:val="20"/>
                <w:szCs w:val="20"/>
              </w:rPr>
              <w:t>Notificar a los agentes medioambientales de la provincia de Albacete la iniciación de los trabajos de reparación y mejora de las carreteras CM-3206 y CM-3225, con el fin de garantizar la no afección o la minimización de las afecciones de los trabajos sobre los recursos naturales protegidos de su entorno</w:t>
            </w:r>
            <w:r w:rsidRPr="00862D9A">
              <w:rPr>
                <w:rFonts w:cstheme="minorHAnsi"/>
                <w:sz w:val="20"/>
                <w:szCs w:val="20"/>
              </w:rPr>
              <w:t>.</w:t>
            </w:r>
          </w:p>
          <w:p w14:paraId="6C364AB1" w14:textId="77777777" w:rsidR="00862D9A" w:rsidRPr="00C47C75" w:rsidRDefault="00862D9A" w:rsidP="00862D9A">
            <w:pPr>
              <w:keepNext/>
              <w:spacing w:before="60" w:after="60"/>
              <w:outlineLvl w:val="5"/>
              <w:rPr>
                <w:rFonts w:cstheme="minorHAnsi"/>
                <w:sz w:val="20"/>
                <w:szCs w:val="20"/>
              </w:rPr>
            </w:pPr>
            <w:r w:rsidRPr="00862D9A">
              <w:rPr>
                <w:rFonts w:cstheme="minorHAnsi"/>
                <w:sz w:val="20"/>
                <w:szCs w:val="20"/>
              </w:rPr>
              <w:t>-</w:t>
            </w:r>
            <w:r w:rsidRPr="00C47C75">
              <w:rPr>
                <w:rFonts w:cstheme="minorHAnsi"/>
                <w:sz w:val="20"/>
                <w:szCs w:val="20"/>
              </w:rPr>
              <w:t xml:space="preserve">Solicitar autorización a la Delegación Provincial de Desarrollo Sostenible de Cuenca sobre el proyecto técnico de las actuaciones previstas en Mira, al afectar al espacio de la Red Natura 2000 “Hoces del Cabriel, Guadazaón y Ojos de Moya” (ZEC y ZEPA ES4230013). </w:t>
            </w:r>
          </w:p>
          <w:p w14:paraId="1E7EFDD8" w14:textId="3D54EC44" w:rsidR="00862D9A" w:rsidRPr="0075660B" w:rsidRDefault="00EE0966" w:rsidP="00862D9A">
            <w:pPr>
              <w:keepNext/>
              <w:spacing w:before="60" w:after="60"/>
              <w:outlineLvl w:val="5"/>
              <w:rPr>
                <w:rFonts w:cstheme="minorHAnsi"/>
                <w:sz w:val="20"/>
                <w:szCs w:val="20"/>
              </w:rPr>
            </w:pPr>
            <w:r w:rsidRPr="002426D5">
              <w:rPr>
                <w:rFonts w:cstheme="minorHAnsi"/>
                <w:sz w:val="20"/>
                <w:szCs w:val="20"/>
              </w:rPr>
              <w:t xml:space="preserve">Se debe entender que la reconstrucción de otras carreteras </w:t>
            </w:r>
            <w:r w:rsidR="002426D5" w:rsidRPr="002426D5">
              <w:rPr>
                <w:rFonts w:cstheme="minorHAnsi"/>
                <w:sz w:val="20"/>
                <w:szCs w:val="20"/>
              </w:rPr>
              <w:t xml:space="preserve">afectadas por la </w:t>
            </w:r>
            <w:proofErr w:type="gramStart"/>
            <w:r w:rsidR="002426D5" w:rsidRPr="002426D5">
              <w:rPr>
                <w:rFonts w:cstheme="minorHAnsi"/>
                <w:sz w:val="20"/>
                <w:szCs w:val="20"/>
              </w:rPr>
              <w:t>DANA</w:t>
            </w:r>
            <w:r w:rsidR="00AB44DF" w:rsidRPr="002426D5">
              <w:rPr>
                <w:rFonts w:cstheme="minorHAnsi"/>
                <w:sz w:val="20"/>
                <w:szCs w:val="20"/>
              </w:rPr>
              <w:t>,</w:t>
            </w:r>
            <w:proofErr w:type="gramEnd"/>
            <w:r w:rsidR="00994125" w:rsidRPr="002426D5">
              <w:rPr>
                <w:rFonts w:cstheme="minorHAnsi"/>
                <w:sz w:val="20"/>
                <w:szCs w:val="20"/>
              </w:rPr>
              <w:t xml:space="preserve"> es asimilable a lo establecido en el mencionado informe de fecha 2 de Julio de 2025, realizado por la Dirección General de Calidad Ambiental de la Junta de Comunidades de </w:t>
            </w:r>
            <w:proofErr w:type="spellStart"/>
            <w:r w:rsidR="00994125" w:rsidRPr="002426D5">
              <w:rPr>
                <w:rFonts w:cstheme="minorHAnsi"/>
                <w:sz w:val="20"/>
                <w:szCs w:val="20"/>
              </w:rPr>
              <w:t>Castilla-La</w:t>
            </w:r>
            <w:proofErr w:type="spellEnd"/>
            <w:r w:rsidR="00994125" w:rsidRPr="002426D5">
              <w:rPr>
                <w:rFonts w:cstheme="minorHAnsi"/>
                <w:sz w:val="20"/>
                <w:szCs w:val="20"/>
              </w:rPr>
              <w:t xml:space="preserve"> Mancha.</w:t>
            </w:r>
            <w:r w:rsidR="003D7AB6" w:rsidRPr="002426D5">
              <w:rPr>
                <w:rFonts w:cstheme="minorHAnsi"/>
                <w:sz w:val="20"/>
                <w:szCs w:val="20"/>
              </w:rPr>
              <w:t xml:space="preserve"> </w:t>
            </w:r>
          </w:p>
        </w:tc>
      </w:tr>
    </w:tbl>
    <w:p w14:paraId="23628742" w14:textId="77777777" w:rsidR="00100426" w:rsidRPr="005A31CB" w:rsidRDefault="00100426" w:rsidP="00100426">
      <w:pPr>
        <w:spacing w:after="0" w:line="240" w:lineRule="auto"/>
      </w:pPr>
    </w:p>
    <w:p w14:paraId="194DF935" w14:textId="77777777" w:rsidR="000F24B1" w:rsidRPr="000F24B1" w:rsidRDefault="000F24B1" w:rsidP="000F24B1">
      <w:pPr>
        <w:spacing w:after="0"/>
        <w:rPr>
          <w:rFonts w:ascii="Calibri" w:eastAsia="Times New Roman" w:hAnsi="Calibri" w:cs="Times New Roman"/>
        </w:rPr>
      </w:pPr>
    </w:p>
    <w:p w14:paraId="1DE38B62" w14:textId="77777777" w:rsidR="000F24B1" w:rsidRPr="000F24B1" w:rsidRDefault="000F24B1" w:rsidP="000F24B1">
      <w:pPr>
        <w:keepNext/>
        <w:pageBreakBefore/>
        <w:widowControl w:val="0"/>
        <w:numPr>
          <w:ilvl w:val="0"/>
          <w:numId w:val="28"/>
        </w:numPr>
        <w:spacing w:after="0" w:line="264" w:lineRule="auto"/>
        <w:ind w:left="357" w:hanging="357"/>
        <w:outlineLvl w:val="0"/>
        <w:rPr>
          <w:rFonts w:ascii="Calibri" w:eastAsia="Times New Roman" w:hAnsi="Calibri" w:cs="Calibri"/>
          <w:b/>
          <w:bCs/>
          <w:color w:val="1F4E79"/>
          <w:kern w:val="32"/>
          <w:sz w:val="28"/>
          <w:szCs w:val="32"/>
        </w:rPr>
      </w:pPr>
      <w:bookmarkStart w:id="38" w:name="_Toc146710226"/>
      <w:bookmarkStart w:id="39" w:name="_Toc229485855"/>
      <w:r w:rsidRPr="000F24B1">
        <w:rPr>
          <w:rFonts w:ascii="Calibri" w:eastAsia="Times New Roman" w:hAnsi="Calibri" w:cs="Calibri"/>
          <w:b/>
          <w:bCs/>
          <w:color w:val="1F4E79"/>
          <w:kern w:val="32"/>
          <w:sz w:val="28"/>
          <w:szCs w:val="32"/>
        </w:rPr>
        <w:t>Objetivo Político 4</w:t>
      </w:r>
      <w:bookmarkEnd w:id="38"/>
      <w:bookmarkEnd w:id="39"/>
    </w:p>
    <w:p w14:paraId="3D66F230" w14:textId="77777777" w:rsidR="000F24B1" w:rsidRPr="000F24B1" w:rsidRDefault="000F24B1" w:rsidP="000F24B1">
      <w:pPr>
        <w:keepNext/>
        <w:numPr>
          <w:ilvl w:val="1"/>
          <w:numId w:val="0"/>
        </w:numPr>
        <w:spacing w:before="360" w:after="240"/>
        <w:ind w:left="567" w:hanging="567"/>
        <w:outlineLvl w:val="1"/>
        <w:rPr>
          <w:rFonts w:ascii="Calibri" w:eastAsia="Times New Roman" w:hAnsi="Calibri" w:cs="Arial"/>
          <w:b/>
          <w:bCs/>
          <w:iCs/>
          <w:color w:val="1F4E79"/>
          <w:sz w:val="26"/>
          <w:szCs w:val="24"/>
        </w:rPr>
      </w:pPr>
      <w:bookmarkStart w:id="40" w:name="_Toc146710227"/>
      <w:bookmarkStart w:id="41" w:name="_Toc229485856"/>
      <w:r w:rsidRPr="000F24B1">
        <w:rPr>
          <w:rFonts w:ascii="Calibri" w:eastAsia="Times New Roman" w:hAnsi="Calibri" w:cs="Arial"/>
          <w:b/>
          <w:bCs/>
          <w:iCs/>
          <w:color w:val="1F4E79"/>
          <w:sz w:val="26"/>
          <w:szCs w:val="24"/>
        </w:rPr>
        <w:t>Objeto Específico 4.2</w:t>
      </w:r>
      <w:bookmarkEnd w:id="40"/>
      <w:bookmarkEnd w:id="41"/>
    </w:p>
    <w:tbl>
      <w:tblPr>
        <w:tblStyle w:val="Tablaconcuadrcula4"/>
        <w:tblW w:w="12611" w:type="dxa"/>
        <w:tblLayout w:type="fixed"/>
        <w:tblLook w:val="04A0" w:firstRow="1" w:lastRow="0" w:firstColumn="1" w:lastColumn="0" w:noHBand="0" w:noVBand="1"/>
      </w:tblPr>
      <w:tblGrid>
        <w:gridCol w:w="2075"/>
        <w:gridCol w:w="10536"/>
      </w:tblGrid>
      <w:tr w:rsidR="000F24B1" w:rsidRPr="000F24B1" w14:paraId="5C1171F1" w14:textId="77777777" w:rsidTr="000F24B1">
        <w:tc>
          <w:tcPr>
            <w:tcW w:w="2075" w:type="dxa"/>
            <w:shd w:val="clear" w:color="auto" w:fill="DEEAF6"/>
          </w:tcPr>
          <w:p w14:paraId="3165EF22"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2E93C112"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CM4A201</w:t>
            </w:r>
          </w:p>
          <w:p w14:paraId="7562A195"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CM4A202</w:t>
            </w:r>
          </w:p>
        </w:tc>
        <w:tc>
          <w:tcPr>
            <w:tcW w:w="10536" w:type="dxa"/>
            <w:shd w:val="clear" w:color="auto" w:fill="1F4E79"/>
          </w:tcPr>
          <w:p w14:paraId="63DDCD5C" w14:textId="77777777" w:rsidR="000F24B1" w:rsidRPr="000F24B1" w:rsidRDefault="000F24B1" w:rsidP="000F24B1">
            <w:pPr>
              <w:spacing w:before="60" w:after="60" w:line="276" w:lineRule="auto"/>
              <w:ind w:left="1065"/>
              <w:contextualSpacing/>
              <w:rPr>
                <w:rFonts w:ascii="Calibri" w:hAnsi="Calibri" w:cs="Calibri"/>
                <w:b/>
                <w:color w:val="FFFFFF"/>
                <w:lang w:eastAsia="en-US"/>
              </w:rPr>
            </w:pPr>
            <w:r w:rsidRPr="000F24B1">
              <w:rPr>
                <w:rFonts w:ascii="Calibri" w:hAnsi="Calibri" w:cs="Calibri"/>
                <w:b/>
                <w:color w:val="FFFFFF"/>
                <w:lang w:eastAsia="en-US"/>
              </w:rPr>
              <w:t>ACTUACIONES</w:t>
            </w:r>
          </w:p>
          <w:p w14:paraId="4F1C228E" w14:textId="77777777" w:rsidR="000F24B1" w:rsidRPr="000F24B1" w:rsidRDefault="000F24B1" w:rsidP="000F24B1">
            <w:pPr>
              <w:numPr>
                <w:ilvl w:val="0"/>
                <w:numId w:val="104"/>
              </w:numPr>
              <w:spacing w:before="60" w:after="60" w:line="276" w:lineRule="auto"/>
              <w:contextualSpacing/>
              <w:rPr>
                <w:rFonts w:ascii="Calibri" w:hAnsi="Calibri"/>
                <w:b/>
                <w:color w:val="FFFFFF"/>
                <w:sz w:val="22"/>
                <w:szCs w:val="22"/>
                <w:lang w:eastAsia="en-US"/>
              </w:rPr>
            </w:pPr>
            <w:r w:rsidRPr="000F24B1">
              <w:rPr>
                <w:rFonts w:ascii="Calibri" w:hAnsi="Calibri" w:cs="Calibri"/>
                <w:b/>
                <w:color w:val="FFFFFF"/>
                <w:sz w:val="22"/>
                <w:szCs w:val="22"/>
                <w:lang w:eastAsia="en-US"/>
              </w:rPr>
              <w:t>Programa de Infraestructuras Educativas y equipamiento tecnológico de la educación pública regional</w:t>
            </w:r>
          </w:p>
          <w:p w14:paraId="05667D27" w14:textId="77777777" w:rsidR="000F24B1" w:rsidRPr="000F24B1" w:rsidRDefault="000F24B1" w:rsidP="000F24B1">
            <w:pPr>
              <w:numPr>
                <w:ilvl w:val="0"/>
                <w:numId w:val="104"/>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Programa de fortalecimiento de la enseñanza universitaria</w:t>
            </w:r>
          </w:p>
          <w:p w14:paraId="47DBF34B" w14:textId="77777777" w:rsidR="000F24B1" w:rsidRPr="000F24B1" w:rsidRDefault="000F24B1" w:rsidP="000F24B1">
            <w:pPr>
              <w:numPr>
                <w:ilvl w:val="0"/>
                <w:numId w:val="104"/>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Plan de inversiones en infraestructuras de la UCLM</w:t>
            </w:r>
          </w:p>
        </w:tc>
      </w:tr>
      <w:tr w:rsidR="000F24B1" w:rsidRPr="000F24B1" w14:paraId="695BA50A" w14:textId="77777777" w:rsidTr="000F24B1">
        <w:tc>
          <w:tcPr>
            <w:tcW w:w="2075" w:type="dxa"/>
            <w:shd w:val="clear" w:color="auto" w:fill="DEEAF6"/>
          </w:tcPr>
          <w:p w14:paraId="244D0165"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p w14:paraId="393B472C" w14:textId="77777777" w:rsidR="000F24B1" w:rsidRPr="000F24B1" w:rsidRDefault="000F24B1" w:rsidP="000F24B1">
            <w:pPr>
              <w:spacing w:before="60" w:after="60"/>
              <w:ind w:left="22"/>
              <w:rPr>
                <w:rFonts w:ascii="Calibri" w:hAnsi="Calibri"/>
                <w:b/>
                <w:lang w:eastAsia="en-US"/>
              </w:rPr>
            </w:pPr>
          </w:p>
        </w:tc>
        <w:tc>
          <w:tcPr>
            <w:tcW w:w="10536" w:type="dxa"/>
          </w:tcPr>
          <w:p w14:paraId="322647C4" w14:textId="77777777" w:rsidR="000F24B1" w:rsidRPr="000F24B1" w:rsidRDefault="000F24B1" w:rsidP="000F24B1">
            <w:pPr>
              <w:keepNext/>
              <w:spacing w:before="60" w:after="60"/>
              <w:outlineLvl w:val="5"/>
              <w:rPr>
                <w:rFonts w:ascii="Calibri" w:hAnsi="Calibri" w:cs="Calibri"/>
                <w:lang w:eastAsia="en-US"/>
              </w:rPr>
            </w:pPr>
            <w:r w:rsidRPr="000F24B1">
              <w:rPr>
                <w:rFonts w:ascii="Calibri" w:hAnsi="Calibri" w:cs="Calibri"/>
                <w:lang w:eastAsia="en-US"/>
              </w:rPr>
              <w:t>La inversión C21.I1 del PRTR contempla medidas tanto de reforma/rehabilitación y equipamiento en centros educativos existentes como la construcción de nuevos centros. A efectos de la evaluación del DNSH el tipo de acción planteado en FEDER es asimilable a las medidas del C21.I1 de construcción de nuevos centros educativos.</w:t>
            </w:r>
          </w:p>
          <w:p w14:paraId="019BE972" w14:textId="77777777" w:rsidR="000F24B1" w:rsidRPr="000F24B1" w:rsidRDefault="000F24B1" w:rsidP="000F24B1">
            <w:pPr>
              <w:keepNext/>
              <w:spacing w:before="60" w:after="60"/>
              <w:outlineLvl w:val="5"/>
              <w:rPr>
                <w:rFonts w:ascii="Calibri" w:hAnsi="Calibri" w:cs="Calibri"/>
                <w:b/>
                <w:bCs/>
                <w:color w:val="000000"/>
                <w:sz w:val="22"/>
              </w:rPr>
            </w:pPr>
          </w:p>
          <w:p w14:paraId="55577994"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279" w:type="dxa"/>
              <w:tblLayout w:type="fixed"/>
              <w:tblCellMar>
                <w:left w:w="70" w:type="dxa"/>
                <w:right w:w="70" w:type="dxa"/>
              </w:tblCellMar>
              <w:tblLook w:val="04A0" w:firstRow="1" w:lastRow="0" w:firstColumn="1" w:lastColumn="0" w:noHBand="0" w:noVBand="1"/>
            </w:tblPr>
            <w:tblGrid>
              <w:gridCol w:w="4194"/>
              <w:gridCol w:w="425"/>
              <w:gridCol w:w="567"/>
              <w:gridCol w:w="5093"/>
            </w:tblGrid>
            <w:tr w:rsidR="000F24B1" w:rsidRPr="000F24B1" w14:paraId="3FE4D583"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17E00154" w14:textId="77777777" w:rsidR="000F24B1" w:rsidRPr="000F24B1" w:rsidRDefault="000F24B1" w:rsidP="000F24B1">
                  <w:pPr>
                    <w:spacing w:before="60" w:after="60"/>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079FBB4D"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15E12CE7"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5093" w:type="dxa"/>
                  <w:tcBorders>
                    <w:top w:val="single" w:sz="4" w:space="0" w:color="auto"/>
                    <w:left w:val="nil"/>
                    <w:bottom w:val="single" w:sz="4" w:space="0" w:color="auto"/>
                    <w:right w:val="single" w:sz="4" w:space="0" w:color="000000"/>
                  </w:tcBorders>
                  <w:shd w:val="clear" w:color="auto" w:fill="E7E6E6"/>
                  <w:noWrap/>
                  <w:vAlign w:val="center"/>
                  <w:hideMark/>
                </w:tcPr>
                <w:p w14:paraId="7A8448AC"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69B76671"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48DFD32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hideMark/>
                </w:tcPr>
                <w:p w14:paraId="4DB3C9AB"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hideMark/>
                </w:tcPr>
                <w:p w14:paraId="054C8AC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093" w:type="dxa"/>
                  <w:tcBorders>
                    <w:top w:val="single" w:sz="4" w:space="0" w:color="auto"/>
                    <w:left w:val="nil"/>
                    <w:bottom w:val="single" w:sz="4" w:space="0" w:color="auto"/>
                    <w:right w:val="single" w:sz="4" w:space="0" w:color="auto"/>
                  </w:tcBorders>
                </w:tcPr>
                <w:p w14:paraId="6475A09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De acuerdo con el Estudio Ambiental Estratégico, la construcción de nuevos centros educativos en suelo urbanizable y, por ende, la reforma de los </w:t>
                  </w:r>
                  <w:proofErr w:type="gramStart"/>
                  <w:r w:rsidRPr="000F24B1">
                    <w:rPr>
                      <w:rFonts w:ascii="Calibri" w:eastAsia="Times New Roman" w:hAnsi="Calibri" w:cs="Calibri"/>
                      <w:color w:val="000000"/>
                      <w:sz w:val="18"/>
                      <w:szCs w:val="18"/>
                      <w:lang w:eastAsia="es-ES"/>
                    </w:rPr>
                    <w:t>existentes,</w:t>
                  </w:r>
                  <w:proofErr w:type="gramEnd"/>
                  <w:r w:rsidRPr="000F24B1">
                    <w:rPr>
                      <w:rFonts w:ascii="Calibri" w:eastAsia="Times New Roman" w:hAnsi="Calibri" w:cs="Calibri"/>
                      <w:color w:val="000000"/>
                      <w:sz w:val="18"/>
                      <w:szCs w:val="18"/>
                      <w:lang w:eastAsia="es-ES"/>
                    </w:rPr>
                    <w:t xml:space="preserve"> tendrá un impacto nulo o insignificante en este objetivo medioambiental.</w:t>
                  </w:r>
                </w:p>
                <w:p w14:paraId="0F9F34C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En todo caso, se tendrá en consideración las directrices recogidas en la Directiva (UE) 2018/844 relativa a la eficacia energética de los edificios</w:t>
                  </w:r>
                </w:p>
              </w:tc>
            </w:tr>
            <w:tr w:rsidR="000F24B1" w:rsidRPr="000F24B1" w14:paraId="449495E8"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3BE1DBD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hideMark/>
                </w:tcPr>
                <w:p w14:paraId="62BB71F6"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4C0FE6A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093" w:type="dxa"/>
                  <w:tcBorders>
                    <w:top w:val="single" w:sz="4" w:space="0" w:color="auto"/>
                    <w:left w:val="nil"/>
                    <w:bottom w:val="single" w:sz="4" w:space="0" w:color="auto"/>
                    <w:right w:val="single" w:sz="4" w:space="0" w:color="auto"/>
                  </w:tcBorders>
                </w:tcPr>
                <w:p w14:paraId="19113B7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De acuerdo con el Estudio Ambiental Estratégico, tanto la construcción de centros educativos y la reforma de </w:t>
                  </w:r>
                  <w:proofErr w:type="gramStart"/>
                  <w:r w:rsidRPr="000F24B1">
                    <w:rPr>
                      <w:rFonts w:ascii="Calibri" w:eastAsia="Times New Roman" w:hAnsi="Calibri" w:cs="Calibri"/>
                      <w:color w:val="000000"/>
                      <w:sz w:val="18"/>
                      <w:szCs w:val="18"/>
                      <w:lang w:eastAsia="es-ES"/>
                    </w:rPr>
                    <w:t>los mismos</w:t>
                  </w:r>
                  <w:proofErr w:type="gramEnd"/>
                  <w:r w:rsidRPr="000F24B1">
                    <w:rPr>
                      <w:rFonts w:ascii="Calibri" w:eastAsia="Times New Roman" w:hAnsi="Calibri" w:cs="Calibri"/>
                      <w:color w:val="000000"/>
                      <w:sz w:val="18"/>
                      <w:szCs w:val="18"/>
                      <w:lang w:eastAsia="es-ES"/>
                    </w:rPr>
                    <w:t xml:space="preserve">, en las condiciones descritas en el apartado anterior, tendrá un impacto nulo o insignificante en este objetivo medioambiental. </w:t>
                  </w:r>
                </w:p>
                <w:p w14:paraId="45220131"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79DBCCC1"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1347CEB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hideMark/>
                </w:tcPr>
                <w:p w14:paraId="44D1BF0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3D9A8879"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093" w:type="dxa"/>
                  <w:tcBorders>
                    <w:top w:val="single" w:sz="4" w:space="0" w:color="auto"/>
                    <w:left w:val="nil"/>
                    <w:bottom w:val="single" w:sz="4" w:space="0" w:color="auto"/>
                    <w:right w:val="single" w:sz="4" w:space="0" w:color="auto"/>
                  </w:tcBorders>
                </w:tcPr>
                <w:p w14:paraId="6C725961"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54E14070"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04B055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hideMark/>
                </w:tcPr>
                <w:p w14:paraId="5917E25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045335B9"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093" w:type="dxa"/>
                  <w:tcBorders>
                    <w:top w:val="single" w:sz="4" w:space="0" w:color="auto"/>
                    <w:left w:val="nil"/>
                    <w:bottom w:val="single" w:sz="4" w:space="0" w:color="auto"/>
                    <w:right w:val="single" w:sz="4" w:space="0" w:color="auto"/>
                  </w:tcBorders>
                </w:tcPr>
                <w:p w14:paraId="07409D5A"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4E818CA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071F21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hideMark/>
                </w:tcPr>
                <w:p w14:paraId="0E620BD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626C1D2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093" w:type="dxa"/>
                  <w:tcBorders>
                    <w:top w:val="single" w:sz="4" w:space="0" w:color="auto"/>
                    <w:left w:val="nil"/>
                    <w:bottom w:val="single" w:sz="4" w:space="0" w:color="auto"/>
                    <w:right w:val="single" w:sz="4" w:space="0" w:color="auto"/>
                  </w:tcBorders>
                </w:tcPr>
                <w:p w14:paraId="68A64A69"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603FAA7C"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AFE2C8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hideMark/>
                </w:tcPr>
                <w:p w14:paraId="63FEF78E"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476BEB7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093" w:type="dxa"/>
                  <w:tcBorders>
                    <w:top w:val="single" w:sz="4" w:space="0" w:color="auto"/>
                    <w:left w:val="nil"/>
                    <w:bottom w:val="single" w:sz="4" w:space="0" w:color="auto"/>
                    <w:right w:val="single" w:sz="4" w:space="0" w:color="auto"/>
                  </w:tcBorders>
                </w:tcPr>
                <w:p w14:paraId="1235D94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De acuerdo con el Estudio Ambiental Estratégico, los nuevos centros educativos que se construyan no se ubicarán en un emplazamiento que pueda afectar a la biodiversidad y los ecosistemas, teniendo un impacto nulo o insignificante en este objetivo medioambiental.</w:t>
                  </w:r>
                </w:p>
                <w:p w14:paraId="36DD3B7B"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bl>
          <w:p w14:paraId="057C37DC" w14:textId="77777777" w:rsidR="000F24B1" w:rsidRPr="000F24B1" w:rsidRDefault="000F24B1" w:rsidP="000F24B1">
            <w:pPr>
              <w:autoSpaceDE w:val="0"/>
              <w:autoSpaceDN w:val="0"/>
              <w:adjustRightInd w:val="0"/>
              <w:rPr>
                <w:rFonts w:ascii="Calibri" w:hAnsi="Calibri" w:cs="Calibri"/>
                <w:bCs/>
                <w:color w:val="000000"/>
              </w:rPr>
            </w:pPr>
          </w:p>
          <w:p w14:paraId="09779A1D"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2</w:t>
            </w:r>
            <w:r w:rsidRPr="000F24B1">
              <w:rPr>
                <w:rFonts w:ascii="Calibri" w:hAnsi="Calibri" w:cs="Calibri"/>
                <w:b/>
                <w:bCs/>
                <w:color w:val="000000"/>
                <w:sz w:val="22"/>
              </w:rPr>
              <w:t>-. Evaluación sustantiva</w:t>
            </w:r>
          </w:p>
          <w:tbl>
            <w:tblPr>
              <w:tblW w:w="10279" w:type="dxa"/>
              <w:tblLayout w:type="fixed"/>
              <w:tblCellMar>
                <w:left w:w="70" w:type="dxa"/>
                <w:right w:w="70" w:type="dxa"/>
              </w:tblCellMar>
              <w:tblLook w:val="04A0" w:firstRow="1" w:lastRow="0" w:firstColumn="1" w:lastColumn="0" w:noHBand="0" w:noVBand="1"/>
            </w:tblPr>
            <w:tblGrid>
              <w:gridCol w:w="4194"/>
              <w:gridCol w:w="567"/>
              <w:gridCol w:w="5518"/>
            </w:tblGrid>
            <w:tr w:rsidR="000F24B1" w:rsidRPr="000F24B1" w14:paraId="4FAC3975"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4C5FFDEF" w14:textId="77777777" w:rsidR="000F24B1" w:rsidRPr="000F24B1" w:rsidRDefault="000F24B1" w:rsidP="000F24B1">
                  <w:pPr>
                    <w:spacing w:before="60" w:after="60"/>
                    <w:rPr>
                      <w:rFonts w:ascii="Calibri" w:eastAsia="Times New Roman" w:hAnsi="Calibri" w:cs="Calibri"/>
                      <w:b/>
                      <w:bCs/>
                      <w:color w:val="000000"/>
                      <w:sz w:val="20"/>
                      <w:szCs w:val="20"/>
                      <w:lang w:eastAsia="es-ES"/>
                    </w:rPr>
                  </w:pP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199DAAE5"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5518" w:type="dxa"/>
                  <w:tcBorders>
                    <w:top w:val="single" w:sz="4" w:space="0" w:color="auto"/>
                    <w:left w:val="nil"/>
                    <w:bottom w:val="single" w:sz="4" w:space="0" w:color="auto"/>
                    <w:right w:val="single" w:sz="4" w:space="0" w:color="000000"/>
                  </w:tcBorders>
                  <w:shd w:val="clear" w:color="auto" w:fill="E7E6E6"/>
                  <w:noWrap/>
                  <w:vAlign w:val="center"/>
                  <w:hideMark/>
                </w:tcPr>
                <w:p w14:paraId="50B1CA57"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6EA343B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vAlign w:val="center"/>
                </w:tcPr>
                <w:p w14:paraId="1D250CC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¿Se espera que la medida dé lugar a emisiones significativas de gases de efecto invernadero? </w:t>
                  </w:r>
                </w:p>
              </w:tc>
              <w:tc>
                <w:tcPr>
                  <w:tcW w:w="567" w:type="dxa"/>
                  <w:tcBorders>
                    <w:top w:val="nil"/>
                    <w:left w:val="nil"/>
                    <w:bottom w:val="single" w:sz="4" w:space="0" w:color="auto"/>
                    <w:right w:val="single" w:sz="4" w:space="0" w:color="auto"/>
                  </w:tcBorders>
                  <w:noWrap/>
                </w:tcPr>
                <w:p w14:paraId="31680EE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518" w:type="dxa"/>
                  <w:tcBorders>
                    <w:top w:val="single" w:sz="4" w:space="0" w:color="auto"/>
                    <w:left w:val="nil"/>
                    <w:bottom w:val="single" w:sz="4" w:space="0" w:color="auto"/>
                    <w:right w:val="single" w:sz="4" w:space="0" w:color="auto"/>
                  </w:tcBorders>
                  <w:vAlign w:val="center"/>
                </w:tcPr>
                <w:p w14:paraId="000F8663"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Calibri"/>
                      <w:spacing w:val="1"/>
                      <w:sz w:val="20"/>
                      <w:szCs w:val="20"/>
                    </w:rPr>
                    <w:t xml:space="preserve"> </w:t>
                  </w:r>
                </w:p>
              </w:tc>
            </w:tr>
            <w:tr w:rsidR="000F24B1" w:rsidRPr="000F24B1" w14:paraId="5F291D59"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vAlign w:val="center"/>
                  <w:hideMark/>
                </w:tcPr>
                <w:p w14:paraId="086A268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Adaptación al cambio climático: ¿Se espera que la medida dé lugar a un aumento de los efectos adversos de las condiciones climáticas actuales y de las previstas en el futuro, sobre sí misma o en las personas, la naturaleza o los activos?</w:t>
                  </w:r>
                </w:p>
              </w:tc>
              <w:tc>
                <w:tcPr>
                  <w:tcW w:w="567" w:type="dxa"/>
                  <w:tcBorders>
                    <w:top w:val="nil"/>
                    <w:left w:val="nil"/>
                    <w:bottom w:val="single" w:sz="4" w:space="0" w:color="auto"/>
                    <w:right w:val="single" w:sz="4" w:space="0" w:color="auto"/>
                  </w:tcBorders>
                  <w:noWrap/>
                  <w:hideMark/>
                </w:tcPr>
                <w:p w14:paraId="6B54657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518" w:type="dxa"/>
                  <w:tcBorders>
                    <w:top w:val="single" w:sz="4" w:space="0" w:color="auto"/>
                    <w:left w:val="nil"/>
                    <w:bottom w:val="single" w:sz="4" w:space="0" w:color="auto"/>
                    <w:right w:val="single" w:sz="4" w:space="0" w:color="auto"/>
                  </w:tcBorders>
                  <w:hideMark/>
                </w:tcPr>
                <w:p w14:paraId="1FC4E244"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3D363931"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4757C69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Utilización y protección sostenibles de los recursos hídricos y marinos: ¿Se espera que la medida sea perjudicial:</w:t>
                  </w:r>
                </w:p>
                <w:p w14:paraId="0D6A2783" w14:textId="77777777" w:rsidR="000F24B1" w:rsidRPr="000F24B1" w:rsidRDefault="000F24B1" w:rsidP="000F24B1">
                  <w:pPr>
                    <w:numPr>
                      <w:ilvl w:val="0"/>
                      <w:numId w:val="117"/>
                    </w:numPr>
                    <w:spacing w:before="60" w:after="60" w:line="264" w:lineRule="auto"/>
                    <w:ind w:left="425"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para el </w:t>
                  </w:r>
                  <w:proofErr w:type="gramStart"/>
                  <w:r w:rsidRPr="000F24B1">
                    <w:rPr>
                      <w:rFonts w:ascii="Calibri" w:eastAsia="Times New Roman" w:hAnsi="Calibri" w:cs="Calibri"/>
                      <w:color w:val="000000"/>
                      <w:sz w:val="18"/>
                      <w:szCs w:val="18"/>
                      <w:lang w:eastAsia="es-ES"/>
                    </w:rPr>
                    <w:t>buen estado o el buen potencial</w:t>
                  </w:r>
                  <w:proofErr w:type="gramEnd"/>
                  <w:r w:rsidRPr="000F24B1">
                    <w:rPr>
                      <w:rFonts w:ascii="Calibri" w:eastAsia="Times New Roman" w:hAnsi="Calibri" w:cs="Calibri"/>
                      <w:color w:val="000000"/>
                      <w:sz w:val="18"/>
                      <w:szCs w:val="18"/>
                      <w:lang w:eastAsia="es-ES"/>
                    </w:rPr>
                    <w:t xml:space="preserve"> ecológico de las masas de agua, incluidas las superficiales y subterráneas; o</w:t>
                  </w:r>
                </w:p>
                <w:p w14:paraId="3C7A76DA" w14:textId="77777777" w:rsidR="000F24B1" w:rsidRPr="000F24B1" w:rsidRDefault="000F24B1" w:rsidP="000F24B1">
                  <w:pPr>
                    <w:numPr>
                      <w:ilvl w:val="0"/>
                      <w:numId w:val="117"/>
                    </w:numPr>
                    <w:spacing w:before="60" w:after="60" w:line="264" w:lineRule="auto"/>
                    <w:ind w:left="425"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para el buen estado medioambiental de las aguas marinas?</w:t>
                  </w:r>
                </w:p>
              </w:tc>
              <w:tc>
                <w:tcPr>
                  <w:tcW w:w="567" w:type="dxa"/>
                  <w:tcBorders>
                    <w:top w:val="nil"/>
                    <w:left w:val="nil"/>
                    <w:bottom w:val="single" w:sz="4" w:space="0" w:color="auto"/>
                    <w:right w:val="single" w:sz="4" w:space="0" w:color="auto"/>
                  </w:tcBorders>
                  <w:noWrap/>
                </w:tcPr>
                <w:p w14:paraId="412E4DC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518" w:type="dxa"/>
                  <w:tcBorders>
                    <w:top w:val="single" w:sz="4" w:space="0" w:color="auto"/>
                    <w:left w:val="nil"/>
                    <w:bottom w:val="single" w:sz="4" w:space="0" w:color="auto"/>
                    <w:right w:val="single" w:sz="4" w:space="0" w:color="auto"/>
                  </w:tcBorders>
                </w:tcPr>
                <w:p w14:paraId="2869C6A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Cuando se instalen aparatos que utilicen agua (lavabos, duchas, WC., etc.), estos deberán contar con la correspondiente etiqueta europea, que certifique el cumplimiento de los requisitos técnicos aplicables a estos productos en la UE. </w:t>
                  </w:r>
                </w:p>
                <w:p w14:paraId="7CF77AF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Para evitar el impacto de la obra, los riesgos de degradación medioambiental relacionados con la preservación de la calidad del agua y la prevención del estrés hídrico se identificarán y abordarán de conformidad con los requisitos de las Directiva 2000/60/CE (Directiva marco del agua) y Directiva 2006/118/CE relativa a la protección de las aguas subterráneas contra la contaminación y el deterioro.</w:t>
                  </w:r>
                </w:p>
              </w:tc>
            </w:tr>
            <w:tr w:rsidR="000F24B1" w:rsidRPr="000F24B1" w14:paraId="6656EA7D"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43CDB4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 ¿Se espera que la medida:</w:t>
                  </w:r>
                </w:p>
                <w:p w14:paraId="0DB406E9" w14:textId="77777777" w:rsidR="000F24B1" w:rsidRPr="000F24B1" w:rsidRDefault="000F24B1" w:rsidP="000F24B1">
                  <w:pPr>
                    <w:numPr>
                      <w:ilvl w:val="0"/>
                      <w:numId w:val="118"/>
                    </w:numPr>
                    <w:spacing w:before="60" w:after="60" w:line="264" w:lineRule="auto"/>
                    <w:ind w:left="425"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dé lugar a un aumento significativo de la generación, incineración o eliminación de residuos, excepto la incineración de residuos peligrosos no reciclables;</w:t>
                  </w:r>
                </w:p>
                <w:p w14:paraId="4E79D842" w14:textId="77777777" w:rsidR="000F24B1" w:rsidRPr="000F24B1" w:rsidRDefault="000F24B1" w:rsidP="000F24B1">
                  <w:pPr>
                    <w:numPr>
                      <w:ilvl w:val="0"/>
                      <w:numId w:val="118"/>
                    </w:numPr>
                    <w:spacing w:before="60" w:after="60" w:line="264" w:lineRule="auto"/>
                    <w:ind w:left="425"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genere importantes ineficiencias en el uso directo o indirecto de recursos naturales en cualquiera de las fases de su ciclo de vida, que no se minimicen con medidas adecuadas; o</w:t>
                  </w:r>
                </w:p>
                <w:p w14:paraId="336A3DFC" w14:textId="77777777" w:rsidR="000F24B1" w:rsidRPr="000F24B1" w:rsidRDefault="000F24B1" w:rsidP="000F24B1">
                  <w:pPr>
                    <w:numPr>
                      <w:ilvl w:val="0"/>
                      <w:numId w:val="118"/>
                    </w:numPr>
                    <w:spacing w:before="60" w:after="60" w:line="264" w:lineRule="auto"/>
                    <w:ind w:left="425"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dé lugar a un perjuicio significativo y a largo plazo para el medioambiente </w:t>
                  </w:r>
                  <w:proofErr w:type="gramStart"/>
                  <w:r w:rsidRPr="000F24B1">
                    <w:rPr>
                      <w:rFonts w:ascii="Calibri" w:eastAsia="Times New Roman" w:hAnsi="Calibri" w:cs="Calibri"/>
                      <w:color w:val="000000"/>
                      <w:sz w:val="18"/>
                      <w:szCs w:val="18"/>
                      <w:lang w:eastAsia="es-ES"/>
                    </w:rPr>
                    <w:t>en relación a</w:t>
                  </w:r>
                  <w:proofErr w:type="gramEnd"/>
                  <w:r w:rsidRPr="000F24B1">
                    <w:rPr>
                      <w:rFonts w:ascii="Calibri" w:eastAsia="Times New Roman" w:hAnsi="Calibri" w:cs="Calibri"/>
                      <w:color w:val="000000"/>
                      <w:sz w:val="18"/>
                      <w:szCs w:val="18"/>
                      <w:lang w:eastAsia="es-ES"/>
                    </w:rPr>
                    <w:t xml:space="preserve"> la economía circular?</w:t>
                  </w:r>
                </w:p>
              </w:tc>
              <w:tc>
                <w:tcPr>
                  <w:tcW w:w="567" w:type="dxa"/>
                  <w:tcBorders>
                    <w:top w:val="nil"/>
                    <w:left w:val="nil"/>
                    <w:bottom w:val="single" w:sz="4" w:space="0" w:color="auto"/>
                    <w:right w:val="single" w:sz="4" w:space="0" w:color="auto"/>
                  </w:tcBorders>
                  <w:noWrap/>
                </w:tcPr>
                <w:p w14:paraId="0DD8B68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518" w:type="dxa"/>
                  <w:tcBorders>
                    <w:top w:val="single" w:sz="4" w:space="0" w:color="auto"/>
                    <w:left w:val="nil"/>
                    <w:bottom w:val="single" w:sz="4" w:space="0" w:color="auto"/>
                    <w:right w:val="single" w:sz="4" w:space="0" w:color="auto"/>
                  </w:tcBorders>
                </w:tcPr>
                <w:p w14:paraId="4DDE310E" w14:textId="77777777" w:rsidR="000F24B1" w:rsidRPr="000F24B1" w:rsidRDefault="000F24B1" w:rsidP="000F24B1">
                  <w:pPr>
                    <w:spacing w:before="60" w:after="60"/>
                    <w:rPr>
                      <w:rFonts w:ascii="Calibri" w:eastAsia="Times New Roman" w:hAnsi="Calibri" w:cs="Calibri"/>
                      <w:color w:val="000000"/>
                      <w:sz w:val="18"/>
                      <w:szCs w:val="18"/>
                      <w:lang w:eastAsia="es-ES"/>
                    </w:rPr>
                  </w:pPr>
                </w:p>
                <w:p w14:paraId="600CB6C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En lo relativo a la gestión de residuos de construcción y demolición (RCD), se aplicarán las disposiciones establecidas en el Real Decreto 105/2008, de 1 de febrero, sobre producción y gestión de RCD.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w:t>
                  </w:r>
                </w:p>
                <w:p w14:paraId="62CD088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Para el resto de las tipologías de residuos será de aplicación lo dispuesto en la Ley 7/2022, de 8 de abril, de Residuos y Suelos Contaminados, en especial a lo concerniente a los residuos peligrosos.</w:t>
                  </w:r>
                </w:p>
                <w:p w14:paraId="6ECDC04B"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1648D737"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F6EB75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 ¿Se espera que la medida dé lugar a un aumento significativo de las emisiones de contaminantes a la atmósfera, el agua o el suelo?</w:t>
                  </w:r>
                </w:p>
              </w:tc>
              <w:tc>
                <w:tcPr>
                  <w:tcW w:w="567" w:type="dxa"/>
                  <w:tcBorders>
                    <w:top w:val="nil"/>
                    <w:left w:val="nil"/>
                    <w:bottom w:val="single" w:sz="4" w:space="0" w:color="auto"/>
                    <w:right w:val="single" w:sz="4" w:space="0" w:color="auto"/>
                  </w:tcBorders>
                  <w:noWrap/>
                </w:tcPr>
                <w:p w14:paraId="457B8C92"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518" w:type="dxa"/>
                  <w:tcBorders>
                    <w:top w:val="single" w:sz="4" w:space="0" w:color="auto"/>
                    <w:left w:val="nil"/>
                    <w:bottom w:val="single" w:sz="4" w:space="0" w:color="auto"/>
                    <w:right w:val="single" w:sz="4" w:space="0" w:color="auto"/>
                  </w:tcBorders>
                </w:tcPr>
                <w:p w14:paraId="2FCC9754"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De acuerdo con el Estudio Ambiental Estratégico, no se espera que la medida dé lugar a un aumento significativo de las emisiones de contaminantes a la atmósfera, el agua o el suelo.</w:t>
                  </w:r>
                </w:p>
                <w:p w14:paraId="56D646A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Los componentes y materiales de construcción utilizados en la construcción no contendrán amianto ni sustancias tóxicas identificadas sobre la base de la lista de sustancias sujetas a autorización que figura en el anexo XIV del Reglamento (CE) 1907/2006 del Parlamento Europeo y del Consejo. </w:t>
                  </w:r>
                </w:p>
                <w:p w14:paraId="75609BE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Además, se adoptarán medidas para reducir el ruido, el polvo y las emisiones contaminantes durante la fase de obra y se ejecutarán las actuaciones asociadas a esta medida siempre cumpliendo la normativa de aplicación vigente en cuanto la posible contaminación de suelos y agua.</w:t>
                  </w:r>
                </w:p>
              </w:tc>
            </w:tr>
            <w:tr w:rsidR="000F24B1" w:rsidRPr="000F24B1" w14:paraId="23F7E935"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3750FC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de la biodiversidad y los ecosistemas: ¿Se espera que la medida:</w:t>
                  </w:r>
                </w:p>
                <w:p w14:paraId="3CEA307C" w14:textId="77777777" w:rsidR="000F24B1" w:rsidRPr="000F24B1" w:rsidRDefault="000F24B1" w:rsidP="000F24B1">
                  <w:pPr>
                    <w:numPr>
                      <w:ilvl w:val="0"/>
                      <w:numId w:val="119"/>
                    </w:numPr>
                    <w:spacing w:before="60" w:after="60" w:line="264" w:lineRule="auto"/>
                    <w:ind w:left="425"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gran medida en detrimento de las buenas condiciones y la resiliencia de los ecosistemas; o</w:t>
                  </w:r>
                </w:p>
                <w:p w14:paraId="7F52E8EC" w14:textId="77777777" w:rsidR="000F24B1" w:rsidRPr="000F24B1" w:rsidRDefault="000F24B1" w:rsidP="000F24B1">
                  <w:pPr>
                    <w:numPr>
                      <w:ilvl w:val="0"/>
                      <w:numId w:val="119"/>
                    </w:numPr>
                    <w:spacing w:before="60" w:after="60" w:line="264" w:lineRule="auto"/>
                    <w:ind w:left="425"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detrimento del estado de conservación de los hábitats y las especies, en particular de aquellos de interés para la Unión?</w:t>
                  </w:r>
                </w:p>
              </w:tc>
              <w:tc>
                <w:tcPr>
                  <w:tcW w:w="567" w:type="dxa"/>
                  <w:tcBorders>
                    <w:top w:val="nil"/>
                    <w:left w:val="nil"/>
                    <w:bottom w:val="single" w:sz="4" w:space="0" w:color="auto"/>
                    <w:right w:val="single" w:sz="4" w:space="0" w:color="auto"/>
                  </w:tcBorders>
                  <w:noWrap/>
                </w:tcPr>
                <w:p w14:paraId="2ABEAAC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518" w:type="dxa"/>
                  <w:tcBorders>
                    <w:top w:val="single" w:sz="4" w:space="0" w:color="auto"/>
                    <w:left w:val="nil"/>
                    <w:bottom w:val="single" w:sz="4" w:space="0" w:color="auto"/>
                    <w:right w:val="single" w:sz="4" w:space="0" w:color="auto"/>
                  </w:tcBorders>
                </w:tcPr>
                <w:p w14:paraId="6FAB9173" w14:textId="77777777" w:rsidR="000F24B1" w:rsidRPr="000F24B1" w:rsidRDefault="000F24B1" w:rsidP="000F24B1">
                  <w:pPr>
                    <w:spacing w:after="0"/>
                    <w:rPr>
                      <w:rFonts w:ascii="Calibri" w:eastAsia="Times New Roman" w:hAnsi="Calibri" w:cs="Calibri"/>
                      <w:color w:val="000000"/>
                      <w:sz w:val="18"/>
                      <w:szCs w:val="18"/>
                      <w:lang w:eastAsia="es-ES"/>
                    </w:rPr>
                  </w:pPr>
                </w:p>
              </w:tc>
            </w:tr>
          </w:tbl>
          <w:p w14:paraId="1F99C65D" w14:textId="77777777" w:rsidR="000F24B1" w:rsidRPr="000F24B1" w:rsidRDefault="000F24B1" w:rsidP="000F24B1">
            <w:pPr>
              <w:autoSpaceDE w:val="0"/>
              <w:autoSpaceDN w:val="0"/>
              <w:adjustRightInd w:val="0"/>
              <w:rPr>
                <w:rFonts w:ascii="Calibri" w:hAnsi="Calibri" w:cs="Calibri"/>
                <w:color w:val="000000"/>
              </w:rPr>
            </w:pPr>
          </w:p>
        </w:tc>
      </w:tr>
    </w:tbl>
    <w:p w14:paraId="7BAC3EDB" w14:textId="5F5E4C2C" w:rsidR="000F24B1" w:rsidRDefault="000F24B1" w:rsidP="000F24B1">
      <w:pPr>
        <w:keepNext/>
        <w:spacing w:before="360" w:after="240"/>
        <w:outlineLvl w:val="1"/>
        <w:rPr>
          <w:rFonts w:ascii="Calibri" w:eastAsia="Times New Roman" w:hAnsi="Calibri" w:cs="Arial"/>
          <w:b/>
          <w:bCs/>
          <w:iCs/>
          <w:color w:val="1F4E79"/>
          <w:sz w:val="26"/>
          <w:szCs w:val="24"/>
        </w:rPr>
      </w:pPr>
    </w:p>
    <w:p w14:paraId="3F9D231A" w14:textId="77777777" w:rsidR="000F24B1" w:rsidRPr="000F24B1" w:rsidRDefault="000F24B1" w:rsidP="000F24B1">
      <w:pPr>
        <w:keepNext/>
        <w:spacing w:before="360" w:after="240"/>
        <w:outlineLvl w:val="1"/>
        <w:rPr>
          <w:rFonts w:ascii="Calibri" w:eastAsia="Times New Roman" w:hAnsi="Calibri" w:cs="Arial"/>
          <w:b/>
          <w:bCs/>
          <w:iCs/>
          <w:color w:val="1F4E79"/>
          <w:sz w:val="26"/>
          <w:szCs w:val="24"/>
        </w:rPr>
      </w:pPr>
    </w:p>
    <w:tbl>
      <w:tblPr>
        <w:tblStyle w:val="Tablaconcuadrcula4"/>
        <w:tblW w:w="0" w:type="auto"/>
        <w:tblLook w:val="04A0" w:firstRow="1" w:lastRow="0" w:firstColumn="1" w:lastColumn="0" w:noHBand="0" w:noVBand="1"/>
      </w:tblPr>
      <w:tblGrid>
        <w:gridCol w:w="1693"/>
        <w:gridCol w:w="10876"/>
      </w:tblGrid>
      <w:tr w:rsidR="000F24B1" w:rsidRPr="000F24B1" w14:paraId="7C140D38" w14:textId="77777777" w:rsidTr="000F24B1">
        <w:tc>
          <w:tcPr>
            <w:tcW w:w="1693" w:type="dxa"/>
            <w:shd w:val="clear" w:color="auto" w:fill="DEEAF6"/>
          </w:tcPr>
          <w:p w14:paraId="1192449E"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335F1F84"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CM4A203</w:t>
            </w:r>
          </w:p>
        </w:tc>
        <w:tc>
          <w:tcPr>
            <w:tcW w:w="10876" w:type="dxa"/>
            <w:shd w:val="clear" w:color="auto" w:fill="1F4E79"/>
          </w:tcPr>
          <w:p w14:paraId="6348D4AE" w14:textId="77777777" w:rsidR="000F24B1" w:rsidRPr="000F24B1" w:rsidRDefault="000F24B1" w:rsidP="000F24B1">
            <w:pPr>
              <w:numPr>
                <w:ilvl w:val="0"/>
                <w:numId w:val="101"/>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Herramientas de apoyo a la enseñanza primaria y secundaria</w:t>
            </w:r>
          </w:p>
        </w:tc>
      </w:tr>
      <w:tr w:rsidR="000F24B1" w:rsidRPr="000F24B1" w14:paraId="58EFC7C2" w14:textId="77777777" w:rsidTr="000F24B1">
        <w:tc>
          <w:tcPr>
            <w:tcW w:w="1693" w:type="dxa"/>
            <w:shd w:val="clear" w:color="auto" w:fill="DEEAF6"/>
          </w:tcPr>
          <w:p w14:paraId="284C20C5"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p w14:paraId="0B91F020" w14:textId="77777777" w:rsidR="000F24B1" w:rsidRPr="000F24B1" w:rsidRDefault="000F24B1" w:rsidP="000F24B1">
            <w:pPr>
              <w:spacing w:before="60" w:after="60"/>
              <w:ind w:left="22"/>
              <w:rPr>
                <w:rFonts w:ascii="Calibri" w:hAnsi="Calibri"/>
                <w:b/>
                <w:lang w:eastAsia="en-US"/>
              </w:rPr>
            </w:pPr>
          </w:p>
        </w:tc>
        <w:tc>
          <w:tcPr>
            <w:tcW w:w="10876" w:type="dxa"/>
          </w:tcPr>
          <w:p w14:paraId="78B5A4D5" w14:textId="77777777" w:rsidR="000F24B1" w:rsidRPr="000F24B1" w:rsidRDefault="000F24B1" w:rsidP="000F24B1">
            <w:pPr>
              <w:spacing w:before="60" w:after="60" w:line="264" w:lineRule="auto"/>
              <w:rPr>
                <w:rFonts w:ascii="Calibri" w:hAnsi="Calibri" w:cs="Calibri"/>
                <w:lang w:eastAsia="en-US"/>
              </w:rPr>
            </w:pPr>
            <w:r w:rsidRPr="000F24B1">
              <w:rPr>
                <w:rFonts w:ascii="Calibri" w:hAnsi="Calibri" w:cs="Calibri"/>
                <w:lang w:eastAsia="en-US"/>
              </w:rPr>
              <w:t>Estos tipos de acción se asimilan, en su interacción con el entorno, a los del Objetivo Específico 1.2</w:t>
            </w:r>
          </w:p>
          <w:p w14:paraId="6B817BD5"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702A9431"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61788F57"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691FEB46"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0891C123"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5AAB13FC"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3BD0AE1F"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C84205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63D9DC9B"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37F1243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39062546"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1.2 tienen impacto nulo o insignificante en este objetivo medioambiental.</w:t>
                  </w:r>
                </w:p>
              </w:tc>
            </w:tr>
            <w:tr w:rsidR="000F24B1" w:rsidRPr="000F24B1" w14:paraId="0134D2B1"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4FB49DDF"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5F196035"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6B8CB62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1035F64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1.2 tienen impacto nulo o insignificante en este objetivo medioambiental.</w:t>
                  </w:r>
                </w:p>
              </w:tc>
            </w:tr>
            <w:tr w:rsidR="000F24B1" w:rsidRPr="000F24B1" w14:paraId="57386614"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28370D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678BFBA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0043544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3203CF6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1.2 tienen impacto nulo o insignificante en este objetivo medioambiental.</w:t>
                  </w:r>
                </w:p>
              </w:tc>
            </w:tr>
            <w:tr w:rsidR="000F24B1" w:rsidRPr="000F24B1" w14:paraId="1127A0A6"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9B0F65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04E64E3B"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1253E7E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37F3704A"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1.2 tienen impacto nulo o insignificante en este objetivo medioambiental.</w:t>
                  </w:r>
                </w:p>
              </w:tc>
            </w:tr>
            <w:tr w:rsidR="000F24B1" w:rsidRPr="000F24B1" w14:paraId="476B595E"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384ACB0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285AE93D"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42B2970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58581D5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1.2 tienen impacto nulo o insignificante en este objetivo medioambiental.</w:t>
                  </w:r>
                </w:p>
              </w:tc>
            </w:tr>
            <w:tr w:rsidR="000F24B1" w:rsidRPr="000F24B1" w14:paraId="775EE299"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C504A2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tcPr>
                <w:p w14:paraId="2F39C6A9"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6870B0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15BFBA6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1.2 tienen impacto nulo o insignificante en este objetivo medioambiental.</w:t>
                  </w:r>
                </w:p>
              </w:tc>
            </w:tr>
          </w:tbl>
          <w:p w14:paraId="0E27F7FA" w14:textId="77777777" w:rsidR="000F24B1" w:rsidRPr="000F24B1" w:rsidRDefault="000F24B1" w:rsidP="000F24B1">
            <w:pPr>
              <w:keepNext/>
              <w:spacing w:before="60" w:after="60"/>
              <w:outlineLvl w:val="5"/>
              <w:rPr>
                <w:rFonts w:ascii="Calibri" w:hAnsi="Calibri" w:cs="Calibri"/>
                <w:lang w:eastAsia="en-US"/>
              </w:rPr>
            </w:pPr>
          </w:p>
          <w:p w14:paraId="2E60F6FB" w14:textId="77777777" w:rsidR="000F24B1" w:rsidRPr="000F24B1" w:rsidRDefault="000F24B1" w:rsidP="000F24B1">
            <w:pPr>
              <w:spacing w:before="60" w:after="60" w:line="264" w:lineRule="auto"/>
              <w:rPr>
                <w:rFonts w:ascii="Calibri" w:hAnsi="Calibri" w:cs="Calibri"/>
                <w:lang w:eastAsia="en-US"/>
              </w:rPr>
            </w:pPr>
          </w:p>
        </w:tc>
      </w:tr>
    </w:tbl>
    <w:p w14:paraId="01CF4FBF" w14:textId="77777777" w:rsidR="000F24B1" w:rsidRPr="000F24B1" w:rsidRDefault="000F24B1" w:rsidP="000F24B1">
      <w:pPr>
        <w:spacing w:before="60" w:after="60"/>
        <w:rPr>
          <w:rFonts w:ascii="Calibri" w:eastAsia="Times New Roman" w:hAnsi="Calibri" w:cs="Times New Roman"/>
        </w:rPr>
      </w:pPr>
    </w:p>
    <w:p w14:paraId="093305F1" w14:textId="77777777" w:rsidR="000F24B1" w:rsidRPr="000F24B1" w:rsidRDefault="000F24B1" w:rsidP="000F24B1">
      <w:pPr>
        <w:keepNext/>
        <w:numPr>
          <w:ilvl w:val="1"/>
          <w:numId w:val="0"/>
        </w:numPr>
        <w:spacing w:before="360" w:after="240"/>
        <w:ind w:left="567" w:hanging="567"/>
        <w:outlineLvl w:val="1"/>
        <w:rPr>
          <w:rFonts w:ascii="Calibri" w:eastAsia="Times New Roman" w:hAnsi="Calibri" w:cs="Arial"/>
          <w:b/>
          <w:bCs/>
          <w:iCs/>
          <w:color w:val="1F4E79"/>
          <w:sz w:val="26"/>
          <w:szCs w:val="24"/>
        </w:rPr>
      </w:pPr>
      <w:bookmarkStart w:id="42" w:name="_Toc146710228"/>
      <w:bookmarkStart w:id="43" w:name="_Hlk210129027"/>
      <w:bookmarkStart w:id="44" w:name="_Toc229485857"/>
      <w:r w:rsidRPr="000F24B1">
        <w:rPr>
          <w:rFonts w:ascii="Calibri" w:eastAsia="Times New Roman" w:hAnsi="Calibri" w:cs="Arial"/>
          <w:b/>
          <w:bCs/>
          <w:iCs/>
          <w:color w:val="1F4E79"/>
          <w:sz w:val="26"/>
          <w:szCs w:val="24"/>
        </w:rPr>
        <w:t>Objeto Específico 4.5</w:t>
      </w:r>
      <w:bookmarkEnd w:id="42"/>
      <w:bookmarkEnd w:id="44"/>
    </w:p>
    <w:bookmarkEnd w:id="43"/>
    <w:p w14:paraId="0577A0D5" w14:textId="77777777" w:rsidR="000F24B1" w:rsidRPr="000F24B1" w:rsidRDefault="000F24B1" w:rsidP="000F24B1">
      <w:pPr>
        <w:spacing w:line="264" w:lineRule="auto"/>
        <w:rPr>
          <w:rFonts w:ascii="Calibri" w:eastAsia="Times New Roman" w:hAnsi="Calibri" w:cs="Times New Roman"/>
          <w:szCs w:val="24"/>
        </w:rPr>
      </w:pPr>
    </w:p>
    <w:tbl>
      <w:tblPr>
        <w:tblStyle w:val="Tablaconcuadrcula4"/>
        <w:tblW w:w="12611" w:type="dxa"/>
        <w:tblLook w:val="04A0" w:firstRow="1" w:lastRow="0" w:firstColumn="1" w:lastColumn="0" w:noHBand="0" w:noVBand="1"/>
      </w:tblPr>
      <w:tblGrid>
        <w:gridCol w:w="1735"/>
        <w:gridCol w:w="10876"/>
      </w:tblGrid>
      <w:tr w:rsidR="000F24B1" w:rsidRPr="000F24B1" w14:paraId="494EE394" w14:textId="77777777" w:rsidTr="000F24B1">
        <w:tc>
          <w:tcPr>
            <w:tcW w:w="1735" w:type="dxa"/>
            <w:tcBorders>
              <w:bottom w:val="single" w:sz="4" w:space="0" w:color="auto"/>
            </w:tcBorders>
            <w:shd w:val="clear" w:color="auto" w:fill="DEEAF6"/>
          </w:tcPr>
          <w:p w14:paraId="5961D147"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18A66D6F"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CM4A502</w:t>
            </w:r>
          </w:p>
        </w:tc>
        <w:tc>
          <w:tcPr>
            <w:tcW w:w="10876" w:type="dxa"/>
            <w:tcBorders>
              <w:bottom w:val="single" w:sz="4" w:space="0" w:color="auto"/>
            </w:tcBorders>
            <w:shd w:val="clear" w:color="auto" w:fill="1F4E79"/>
          </w:tcPr>
          <w:p w14:paraId="43C109B3" w14:textId="77777777" w:rsidR="000F24B1" w:rsidRPr="000F24B1" w:rsidRDefault="000F24B1" w:rsidP="000F24B1">
            <w:pPr>
              <w:spacing w:before="60" w:after="60" w:line="276" w:lineRule="auto"/>
              <w:ind w:left="1065"/>
              <w:contextualSpacing/>
              <w:rPr>
                <w:rFonts w:ascii="Calibri" w:hAnsi="Calibri" w:cs="Calibri"/>
                <w:b/>
                <w:color w:val="FFFFFF"/>
                <w:lang w:eastAsia="en-US"/>
              </w:rPr>
            </w:pPr>
            <w:r w:rsidRPr="000F24B1">
              <w:rPr>
                <w:rFonts w:ascii="Calibri" w:hAnsi="Calibri" w:cs="Calibri"/>
                <w:b/>
                <w:color w:val="FFFFFF"/>
                <w:lang w:eastAsia="en-US"/>
              </w:rPr>
              <w:t>ACTUACIONES</w:t>
            </w:r>
          </w:p>
          <w:p w14:paraId="5F9DF1B7" w14:textId="77777777" w:rsidR="000F24B1" w:rsidRPr="000F24B1" w:rsidRDefault="000F24B1" w:rsidP="000F24B1">
            <w:pPr>
              <w:numPr>
                <w:ilvl w:val="0"/>
                <w:numId w:val="101"/>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Equipamiento sanitario</w:t>
            </w:r>
          </w:p>
        </w:tc>
      </w:tr>
      <w:tr w:rsidR="000F24B1" w:rsidRPr="000F24B1" w14:paraId="3FD02651" w14:textId="77777777" w:rsidTr="00D81D54">
        <w:tc>
          <w:tcPr>
            <w:tcW w:w="1735" w:type="dxa"/>
            <w:tcBorders>
              <w:bottom w:val="single" w:sz="4" w:space="0" w:color="auto"/>
            </w:tcBorders>
          </w:tcPr>
          <w:p w14:paraId="727D8665"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p w14:paraId="5499C488" w14:textId="77777777" w:rsidR="000F24B1" w:rsidRPr="000F24B1" w:rsidRDefault="000F24B1" w:rsidP="000F24B1">
            <w:pPr>
              <w:spacing w:before="60" w:after="60"/>
              <w:ind w:left="22"/>
              <w:rPr>
                <w:rFonts w:ascii="Calibri" w:hAnsi="Calibri"/>
                <w:b/>
                <w:lang w:eastAsia="en-US"/>
              </w:rPr>
            </w:pPr>
          </w:p>
        </w:tc>
        <w:tc>
          <w:tcPr>
            <w:tcW w:w="10876" w:type="dxa"/>
            <w:tcBorders>
              <w:bottom w:val="single" w:sz="4" w:space="0" w:color="auto"/>
            </w:tcBorders>
          </w:tcPr>
          <w:p w14:paraId="2A15685B" w14:textId="77777777" w:rsidR="000F24B1" w:rsidRPr="000F24B1" w:rsidRDefault="000F24B1" w:rsidP="000F24B1">
            <w:pPr>
              <w:spacing w:before="60" w:after="60" w:line="264" w:lineRule="auto"/>
              <w:rPr>
                <w:rFonts w:ascii="Calibri" w:hAnsi="Calibri" w:cs="Calibri"/>
                <w:lang w:eastAsia="en-US"/>
              </w:rPr>
            </w:pPr>
            <w:r w:rsidRPr="000F24B1">
              <w:rPr>
                <w:rFonts w:ascii="Calibri" w:hAnsi="Calibri" w:cs="Calibri"/>
                <w:lang w:eastAsia="en-US"/>
              </w:rPr>
              <w:t>Estos tipos de acción se asimilan, en su interacción con el entorno, a los del Objetivo Específico 1.1</w:t>
            </w:r>
          </w:p>
          <w:p w14:paraId="12512176"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7694072F"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4D7D5A66" w14:textId="77777777" w:rsidR="000F24B1" w:rsidRPr="000F24B1" w:rsidRDefault="000F24B1" w:rsidP="000F24B1">
                  <w:pPr>
                    <w:spacing w:before="60" w:after="60"/>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5D01CD2D"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2929142F"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27F82AF0" w14:textId="77777777" w:rsidR="000F24B1" w:rsidRPr="000F24B1" w:rsidRDefault="000F24B1" w:rsidP="000F24B1">
                  <w:pPr>
                    <w:spacing w:before="60" w:after="60"/>
                    <w:jc w:val="center"/>
                    <w:rPr>
                      <w:rFonts w:ascii="Calibri" w:eastAsia="Times New Roman" w:hAnsi="Calibri" w:cs="Calibri"/>
                      <w:b/>
                      <w:bCs/>
                      <w:color w:val="000000"/>
                      <w:sz w:val="18"/>
                      <w:szCs w:val="18"/>
                      <w:lang w:eastAsia="es-ES"/>
                    </w:rPr>
                  </w:pPr>
                  <w:r w:rsidRPr="000F24B1">
                    <w:rPr>
                      <w:rFonts w:ascii="Calibri" w:eastAsia="Times New Roman" w:hAnsi="Calibri" w:cs="Calibri"/>
                      <w:b/>
                      <w:bCs/>
                      <w:color w:val="000000"/>
                      <w:sz w:val="18"/>
                      <w:szCs w:val="18"/>
                      <w:lang w:eastAsia="es-ES"/>
                    </w:rPr>
                    <w:t>Si ha seleccionado "NO" explicar los motivos</w:t>
                  </w:r>
                </w:p>
              </w:tc>
            </w:tr>
            <w:tr w:rsidR="000F24B1" w:rsidRPr="000F24B1" w14:paraId="690F6B44"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27E499A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tcPr>
                <w:p w14:paraId="07E74DA6"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4F9A92B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77FABC1C"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1.1 tienen impacto nulo o insignificante en este objetivo medioambiental.</w:t>
                  </w:r>
                </w:p>
              </w:tc>
            </w:tr>
            <w:tr w:rsidR="000F24B1" w:rsidRPr="000F24B1" w14:paraId="28E5CEBD"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F92FB8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tcPr>
                <w:p w14:paraId="14C82C22"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E51CFC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039C93F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1.1 tienen impacto nulo o insignificante en este objetivo medioambiental.</w:t>
                  </w:r>
                </w:p>
              </w:tc>
            </w:tr>
            <w:tr w:rsidR="000F24B1" w:rsidRPr="000F24B1" w14:paraId="45CD97A5"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1338F83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tcPr>
                <w:p w14:paraId="0B97EBE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E41585A"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0BE75C5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1.1 tienen impacto nulo o insignificante en este objetivo medioambiental.</w:t>
                  </w:r>
                </w:p>
              </w:tc>
            </w:tr>
            <w:tr w:rsidR="000F24B1" w:rsidRPr="000F24B1" w14:paraId="3550200C"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B3F775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tcPr>
                <w:p w14:paraId="4CD17196"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19FF577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73CA5C9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1.1 tienen impacto nulo o insignificante en este objetivo medioambiental.</w:t>
                  </w:r>
                </w:p>
              </w:tc>
            </w:tr>
            <w:tr w:rsidR="000F24B1" w:rsidRPr="000F24B1" w14:paraId="64FAF1C4"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5DEA2F9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tcPr>
                <w:p w14:paraId="7C2FCB41"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09566F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0E9AD570"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1.1 tienen impacto nulo o insignificante en este objetivo medioambiental.</w:t>
                  </w:r>
                </w:p>
              </w:tc>
            </w:tr>
            <w:tr w:rsidR="000F24B1" w:rsidRPr="000F24B1" w14:paraId="566B6C28"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A19E25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tcPr>
                <w:p w14:paraId="1E0DF4C9" w14:textId="77777777" w:rsidR="000F24B1" w:rsidRPr="000F24B1" w:rsidRDefault="000F24B1" w:rsidP="000F24B1">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1874852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Times New Roman"/>
                      <w:sz w:val="18"/>
                      <w:szCs w:val="18"/>
                    </w:rPr>
                    <w:t>X</w:t>
                  </w:r>
                </w:p>
              </w:tc>
              <w:tc>
                <w:tcPr>
                  <w:tcW w:w="5464" w:type="dxa"/>
                  <w:tcBorders>
                    <w:top w:val="single" w:sz="4" w:space="0" w:color="auto"/>
                    <w:left w:val="nil"/>
                    <w:bottom w:val="single" w:sz="4" w:space="0" w:color="auto"/>
                    <w:right w:val="single" w:sz="4" w:space="0" w:color="auto"/>
                  </w:tcBorders>
                </w:tcPr>
                <w:p w14:paraId="49261E7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El Programa ha sido sometido a una evaluación ambiental estratégica ordinaria, conforme a la cual las actuaciones de naturaleza análoga a las del objetivo específico 1.1 tienen impacto nulo o insignificante en este objetivo medioambiental.</w:t>
                  </w:r>
                </w:p>
              </w:tc>
            </w:tr>
          </w:tbl>
          <w:p w14:paraId="72212BD2" w14:textId="77777777" w:rsidR="000F24B1" w:rsidRPr="000F24B1" w:rsidRDefault="000F24B1" w:rsidP="000F24B1">
            <w:pPr>
              <w:keepNext/>
              <w:spacing w:before="60" w:after="60"/>
              <w:outlineLvl w:val="5"/>
              <w:rPr>
                <w:rFonts w:ascii="Calibri" w:hAnsi="Calibri" w:cs="Calibri"/>
                <w:lang w:eastAsia="en-US"/>
              </w:rPr>
            </w:pPr>
          </w:p>
          <w:p w14:paraId="7D9B09B3" w14:textId="77777777" w:rsidR="000F24B1" w:rsidRPr="000F24B1" w:rsidRDefault="000F24B1" w:rsidP="000F24B1">
            <w:pPr>
              <w:spacing w:before="60" w:after="60" w:line="264" w:lineRule="auto"/>
              <w:rPr>
                <w:rFonts w:ascii="Calibri" w:hAnsi="Calibri" w:cs="Calibri"/>
                <w:lang w:eastAsia="en-US"/>
              </w:rPr>
            </w:pPr>
          </w:p>
        </w:tc>
      </w:tr>
      <w:tr w:rsidR="000F24B1" w:rsidRPr="000F24B1" w14:paraId="3F1E1CC3" w14:textId="77777777" w:rsidTr="00D81D54">
        <w:tc>
          <w:tcPr>
            <w:tcW w:w="1735" w:type="dxa"/>
            <w:tcBorders>
              <w:top w:val="single" w:sz="4" w:space="0" w:color="auto"/>
              <w:left w:val="nil"/>
              <w:bottom w:val="nil"/>
              <w:right w:val="nil"/>
            </w:tcBorders>
          </w:tcPr>
          <w:p w14:paraId="2F5AC8DE" w14:textId="77777777" w:rsidR="000F24B1" w:rsidRPr="000F24B1" w:rsidRDefault="000F24B1" w:rsidP="000F24B1">
            <w:pPr>
              <w:spacing w:before="60" w:after="60"/>
              <w:ind w:left="22"/>
              <w:rPr>
                <w:rFonts w:ascii="Calibri" w:hAnsi="Calibri"/>
                <w:b/>
                <w:lang w:eastAsia="en-US"/>
              </w:rPr>
            </w:pPr>
          </w:p>
        </w:tc>
        <w:tc>
          <w:tcPr>
            <w:tcW w:w="10876" w:type="dxa"/>
            <w:tcBorders>
              <w:top w:val="single" w:sz="4" w:space="0" w:color="auto"/>
              <w:left w:val="nil"/>
              <w:bottom w:val="nil"/>
              <w:right w:val="nil"/>
            </w:tcBorders>
          </w:tcPr>
          <w:p w14:paraId="48D8C583" w14:textId="77777777" w:rsidR="000F24B1" w:rsidRPr="000F24B1" w:rsidRDefault="000F24B1" w:rsidP="000F24B1">
            <w:pPr>
              <w:spacing w:before="60" w:after="60" w:line="264" w:lineRule="auto"/>
              <w:rPr>
                <w:rFonts w:ascii="Calibri" w:hAnsi="Calibri" w:cs="Calibri"/>
                <w:lang w:eastAsia="en-US"/>
              </w:rPr>
            </w:pPr>
          </w:p>
        </w:tc>
      </w:tr>
      <w:tr w:rsidR="000F24B1" w:rsidRPr="000F24B1" w14:paraId="14C28A02" w14:textId="77777777" w:rsidTr="000F24B1">
        <w:tc>
          <w:tcPr>
            <w:tcW w:w="1735" w:type="dxa"/>
            <w:tcBorders>
              <w:top w:val="nil"/>
            </w:tcBorders>
            <w:shd w:val="clear" w:color="auto" w:fill="DEEAF6"/>
          </w:tcPr>
          <w:p w14:paraId="01424D72"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Tipo de acción</w:t>
            </w:r>
          </w:p>
          <w:p w14:paraId="67A1B167"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CM4A501</w:t>
            </w:r>
          </w:p>
          <w:p w14:paraId="411FB5F4" w14:textId="77777777" w:rsidR="000F24B1" w:rsidRPr="000F24B1" w:rsidRDefault="000F24B1" w:rsidP="000F24B1">
            <w:pPr>
              <w:spacing w:before="60" w:after="60" w:line="264" w:lineRule="auto"/>
              <w:rPr>
                <w:rFonts w:ascii="Calibri" w:hAnsi="Calibri"/>
                <w:b/>
                <w:lang w:eastAsia="en-US"/>
              </w:rPr>
            </w:pPr>
            <w:r w:rsidRPr="000F24B1">
              <w:rPr>
                <w:rFonts w:ascii="Calibri" w:hAnsi="Calibri"/>
                <w:b/>
                <w:lang w:eastAsia="en-US"/>
              </w:rPr>
              <w:t>CM4A503</w:t>
            </w:r>
          </w:p>
        </w:tc>
        <w:tc>
          <w:tcPr>
            <w:tcW w:w="10876" w:type="dxa"/>
            <w:tcBorders>
              <w:top w:val="nil"/>
            </w:tcBorders>
            <w:shd w:val="clear" w:color="auto" w:fill="1F4E79"/>
          </w:tcPr>
          <w:p w14:paraId="78942868" w14:textId="77777777" w:rsidR="000F24B1" w:rsidRPr="000F24B1" w:rsidRDefault="000F24B1" w:rsidP="000F24B1">
            <w:pPr>
              <w:numPr>
                <w:ilvl w:val="0"/>
                <w:numId w:val="104"/>
              </w:numPr>
              <w:spacing w:before="60" w:after="60" w:line="276" w:lineRule="auto"/>
              <w:contextualSpacing/>
              <w:rPr>
                <w:rFonts w:ascii="Calibri" w:hAnsi="Calibri"/>
                <w:b/>
                <w:color w:val="FFFFFF"/>
                <w:sz w:val="22"/>
                <w:szCs w:val="22"/>
                <w:lang w:eastAsia="en-US"/>
              </w:rPr>
            </w:pPr>
            <w:r w:rsidRPr="000F24B1">
              <w:rPr>
                <w:rFonts w:ascii="Calibri" w:hAnsi="Calibri" w:cs="Calibri"/>
                <w:b/>
                <w:color w:val="FFFFFF"/>
                <w:sz w:val="22"/>
                <w:szCs w:val="22"/>
                <w:lang w:eastAsia="en-US"/>
              </w:rPr>
              <w:t>Programas de inversiones en centros destinados a personas mayores y a discapacitados</w:t>
            </w:r>
          </w:p>
          <w:p w14:paraId="66DF04A8" w14:textId="77777777" w:rsidR="000F24B1" w:rsidRPr="000F24B1" w:rsidRDefault="000F24B1" w:rsidP="000F24B1">
            <w:pPr>
              <w:numPr>
                <w:ilvl w:val="0"/>
                <w:numId w:val="104"/>
              </w:numPr>
              <w:spacing w:before="60" w:after="60" w:line="276" w:lineRule="auto"/>
              <w:contextualSpacing/>
              <w:rPr>
                <w:rFonts w:ascii="Calibri" w:hAnsi="Calibri"/>
                <w:b/>
                <w:color w:val="FFFFFF"/>
                <w:sz w:val="22"/>
                <w:szCs w:val="22"/>
                <w:lang w:eastAsia="en-US"/>
              </w:rPr>
            </w:pPr>
            <w:r w:rsidRPr="000F24B1">
              <w:rPr>
                <w:rFonts w:ascii="Calibri" w:hAnsi="Calibri"/>
                <w:b/>
                <w:color w:val="FFFFFF"/>
                <w:sz w:val="22"/>
                <w:szCs w:val="22"/>
                <w:lang w:eastAsia="en-US"/>
              </w:rPr>
              <w:t>Infraestructuras sanitarias</w:t>
            </w:r>
          </w:p>
        </w:tc>
      </w:tr>
      <w:tr w:rsidR="000F24B1" w:rsidRPr="000F24B1" w14:paraId="0C540346" w14:textId="77777777" w:rsidTr="000F24B1">
        <w:trPr>
          <w:trHeight w:val="5519"/>
        </w:trPr>
        <w:tc>
          <w:tcPr>
            <w:tcW w:w="1735" w:type="dxa"/>
            <w:shd w:val="clear" w:color="auto" w:fill="DEEAF6"/>
          </w:tcPr>
          <w:p w14:paraId="06353490" w14:textId="77777777" w:rsidR="000F24B1" w:rsidRPr="000F24B1" w:rsidRDefault="000F24B1" w:rsidP="000F24B1">
            <w:pPr>
              <w:spacing w:before="60" w:after="60"/>
              <w:ind w:left="22"/>
              <w:rPr>
                <w:rFonts w:ascii="Calibri" w:hAnsi="Calibri"/>
                <w:b/>
                <w:lang w:eastAsia="en-US"/>
              </w:rPr>
            </w:pPr>
            <w:r w:rsidRPr="000F24B1">
              <w:rPr>
                <w:rFonts w:ascii="Calibri" w:hAnsi="Calibri"/>
                <w:b/>
                <w:lang w:eastAsia="en-US"/>
              </w:rPr>
              <w:t>Evaluación del DNSH</w:t>
            </w:r>
          </w:p>
          <w:p w14:paraId="422E36E1" w14:textId="77777777" w:rsidR="000F24B1" w:rsidRPr="000F24B1" w:rsidRDefault="000F24B1" w:rsidP="000F24B1">
            <w:pPr>
              <w:spacing w:before="60" w:after="60" w:line="264" w:lineRule="auto"/>
              <w:ind w:left="22"/>
              <w:rPr>
                <w:rFonts w:ascii="Calibri" w:hAnsi="Calibri"/>
                <w:b/>
                <w:lang w:eastAsia="en-US"/>
              </w:rPr>
            </w:pPr>
          </w:p>
        </w:tc>
        <w:tc>
          <w:tcPr>
            <w:tcW w:w="10876" w:type="dxa"/>
          </w:tcPr>
          <w:p w14:paraId="01FC22EB"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w:t>
            </w:r>
            <w:r w:rsidRPr="000F24B1">
              <w:rPr>
                <w:rFonts w:ascii="Calibri" w:hAnsi="Calibri" w:cs="Calibri"/>
                <w:b/>
                <w:bCs/>
                <w:color w:val="000000"/>
                <w:sz w:val="22"/>
              </w:rPr>
              <w:t>1-. Evaluación simplificada</w:t>
            </w:r>
          </w:p>
          <w:tbl>
            <w:tblPr>
              <w:tblW w:w="10650" w:type="dxa"/>
              <w:tblCellMar>
                <w:left w:w="70" w:type="dxa"/>
                <w:right w:w="70" w:type="dxa"/>
              </w:tblCellMar>
              <w:tblLook w:val="04A0" w:firstRow="1" w:lastRow="0" w:firstColumn="1" w:lastColumn="0" w:noHBand="0" w:noVBand="1"/>
            </w:tblPr>
            <w:tblGrid>
              <w:gridCol w:w="4194"/>
              <w:gridCol w:w="425"/>
              <w:gridCol w:w="567"/>
              <w:gridCol w:w="5464"/>
            </w:tblGrid>
            <w:tr w:rsidR="000F24B1" w:rsidRPr="000F24B1" w14:paraId="444B8244" w14:textId="77777777" w:rsidTr="000F24B1">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40D4484B" w14:textId="77777777" w:rsidR="000F24B1" w:rsidRPr="000F24B1" w:rsidRDefault="000F24B1" w:rsidP="000F24B1">
                  <w:pPr>
                    <w:spacing w:before="60" w:after="60"/>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2AE6448F"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5EE0EE3A"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5464" w:type="dxa"/>
                  <w:tcBorders>
                    <w:top w:val="single" w:sz="4" w:space="0" w:color="auto"/>
                    <w:left w:val="nil"/>
                    <w:bottom w:val="single" w:sz="4" w:space="0" w:color="auto"/>
                    <w:right w:val="single" w:sz="4" w:space="0" w:color="000000"/>
                  </w:tcBorders>
                  <w:shd w:val="clear" w:color="auto" w:fill="E7E6E6"/>
                  <w:noWrap/>
                  <w:vAlign w:val="center"/>
                  <w:hideMark/>
                </w:tcPr>
                <w:p w14:paraId="761FFD76"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60428421"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1FD141D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hideMark/>
                </w:tcPr>
                <w:p w14:paraId="39D7DED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tcPr>
                <w:p w14:paraId="298C18F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7EA5E303"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De acuerdo con el Estudio Ambiental Estratégico, las infraestructuras sanitarias y sociales programadas tendrán un impacto nulo o insignificante en este objetivo medioambiental. </w:t>
                  </w:r>
                </w:p>
                <w:p w14:paraId="3D02E7E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La construcción de nuevos centros sanitarios aumentará la cartera actual de servicios de salud y su nivel tecnológico, lo que reducirá los traslados de pacientes a otros hospitales y centros de especialidades. La reducción de los traslados conlleva necesariamente una reducción de las emisiones de CO2 a la atmósfera.</w:t>
                  </w:r>
                </w:p>
                <w:p w14:paraId="33871522"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En la construcción de estos centros se priorizarán las acciones que permitan dotar de una alta calificación energética. Además, se tomarán las medidas oportunas para la reducción del consumo energético para el agua caliente y se podrán instalar placas fotovoltaicas. </w:t>
                  </w:r>
                  <w:r w:rsidRPr="000F24B1">
                    <w:rPr>
                      <w:rFonts w:ascii="Calibri" w:eastAsia="Calibri" w:hAnsi="Calibri" w:cs="Calibri"/>
                      <w:color w:val="000000"/>
                      <w:sz w:val="18"/>
                      <w:szCs w:val="18"/>
                    </w:rPr>
                    <w:t>En todo caso, se tendrá en consideración las directrices recogidas en la Directiva (UE) 2018/844 relativa a la eficacia energética de los edificios</w:t>
                  </w:r>
                </w:p>
              </w:tc>
            </w:tr>
            <w:tr w:rsidR="000F24B1" w:rsidRPr="000F24B1" w14:paraId="0319AD2D"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2D3CA7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hideMark/>
                </w:tcPr>
                <w:p w14:paraId="420B2753"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40F06AC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vAlign w:val="center"/>
                </w:tcPr>
                <w:p w14:paraId="623E178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De acuerdo con el Estudio Ambiental Estratégico, la finalización de la construcción de los centros sanitarios y la reforma y rehabilitación de los centros de bienestar </w:t>
                  </w:r>
                  <w:proofErr w:type="gramStart"/>
                  <w:r w:rsidRPr="000F24B1">
                    <w:rPr>
                      <w:rFonts w:ascii="Calibri" w:eastAsia="Times New Roman" w:hAnsi="Calibri" w:cs="Calibri"/>
                      <w:color w:val="000000"/>
                      <w:sz w:val="18"/>
                      <w:szCs w:val="18"/>
                      <w:lang w:eastAsia="es-ES"/>
                    </w:rPr>
                    <w:t>social,</w:t>
                  </w:r>
                  <w:proofErr w:type="gramEnd"/>
                  <w:r w:rsidRPr="000F24B1">
                    <w:rPr>
                      <w:rFonts w:ascii="Calibri" w:eastAsia="Times New Roman" w:hAnsi="Calibri" w:cs="Calibri"/>
                      <w:color w:val="000000"/>
                      <w:sz w:val="18"/>
                      <w:szCs w:val="18"/>
                      <w:lang w:eastAsia="es-ES"/>
                    </w:rPr>
                    <w:t xml:space="preserve"> tendrá un impacto nulo o insignificante en este objetivo medioambiental. </w:t>
                  </w:r>
                </w:p>
              </w:tc>
            </w:tr>
            <w:tr w:rsidR="000F24B1" w:rsidRPr="000F24B1" w14:paraId="5F1765F2"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0B1558FD"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hideMark/>
                </w:tcPr>
                <w:p w14:paraId="4D0399E2"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1E3357E0"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32BEDC55"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21CABD5A"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1FAED02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hideMark/>
                </w:tcPr>
                <w:p w14:paraId="10753155"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7AF23B54"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39DB0139"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3D43BABF"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79CEF0C5"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hideMark/>
                </w:tcPr>
                <w:p w14:paraId="12F7B5EC"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440AD80E"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464" w:type="dxa"/>
                  <w:tcBorders>
                    <w:top w:val="single" w:sz="4" w:space="0" w:color="auto"/>
                    <w:left w:val="nil"/>
                    <w:bottom w:val="single" w:sz="4" w:space="0" w:color="auto"/>
                    <w:right w:val="single" w:sz="4" w:space="0" w:color="auto"/>
                  </w:tcBorders>
                </w:tcPr>
                <w:p w14:paraId="6F0F6933" w14:textId="77777777" w:rsidR="000F24B1" w:rsidRPr="000F24B1" w:rsidRDefault="000F24B1" w:rsidP="000F24B1">
                  <w:pPr>
                    <w:spacing w:before="60" w:after="60"/>
                    <w:rPr>
                      <w:rFonts w:ascii="Calibri" w:eastAsia="Times New Roman" w:hAnsi="Calibri" w:cs="Calibri"/>
                      <w:color w:val="000000"/>
                      <w:sz w:val="20"/>
                      <w:szCs w:val="20"/>
                      <w:lang w:eastAsia="es-ES"/>
                    </w:rPr>
                  </w:pPr>
                </w:p>
              </w:tc>
            </w:tr>
            <w:tr w:rsidR="000F24B1" w:rsidRPr="000F24B1" w14:paraId="6C1C7D13" w14:textId="77777777" w:rsidTr="00D81D54">
              <w:trPr>
                <w:trHeight w:val="403"/>
              </w:trPr>
              <w:tc>
                <w:tcPr>
                  <w:tcW w:w="4194" w:type="dxa"/>
                  <w:tcBorders>
                    <w:top w:val="single" w:sz="4" w:space="0" w:color="auto"/>
                    <w:left w:val="single" w:sz="4" w:space="0" w:color="auto"/>
                    <w:bottom w:val="single" w:sz="4" w:space="0" w:color="auto"/>
                    <w:right w:val="single" w:sz="4" w:space="0" w:color="auto"/>
                  </w:tcBorders>
                  <w:hideMark/>
                </w:tcPr>
                <w:p w14:paraId="6A5FF68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hideMark/>
                </w:tcPr>
                <w:p w14:paraId="7E82256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61E3059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5464" w:type="dxa"/>
                  <w:tcBorders>
                    <w:top w:val="single" w:sz="4" w:space="0" w:color="auto"/>
                    <w:left w:val="nil"/>
                    <w:bottom w:val="single" w:sz="4" w:space="0" w:color="auto"/>
                    <w:right w:val="single" w:sz="4" w:space="0" w:color="auto"/>
                  </w:tcBorders>
                </w:tcPr>
                <w:p w14:paraId="5D5A4BD8"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De acuerdo con el Estudio Ambiental Estratégico, la finalización de la construcción de los centros sanitarios y la reforma de los de bienestar social tendrá un impacto nulo o insignificante en este objetivo medioambiental. Las edificaciones se situarán terrenos dentro del suelo urbano consolidado por lo que no dañará la biodiversidad ni los ecosistemas.</w:t>
                  </w:r>
                </w:p>
              </w:tc>
            </w:tr>
          </w:tbl>
          <w:p w14:paraId="1BF7396A" w14:textId="77777777" w:rsidR="000F24B1" w:rsidRPr="000F24B1" w:rsidRDefault="000F24B1" w:rsidP="000F24B1">
            <w:pPr>
              <w:keepNext/>
              <w:spacing w:before="60" w:after="60"/>
              <w:outlineLvl w:val="5"/>
              <w:rPr>
                <w:rFonts w:ascii="Calibri" w:hAnsi="Calibri" w:cs="Calibri"/>
                <w:b/>
                <w:bCs/>
                <w:color w:val="000000"/>
                <w:sz w:val="22"/>
              </w:rPr>
            </w:pPr>
          </w:p>
          <w:p w14:paraId="7662668E" w14:textId="77777777" w:rsidR="000F24B1" w:rsidRPr="000F24B1" w:rsidRDefault="000F24B1" w:rsidP="000F24B1">
            <w:pPr>
              <w:keepNext/>
              <w:spacing w:before="60" w:after="60"/>
              <w:outlineLvl w:val="5"/>
              <w:rPr>
                <w:rFonts w:ascii="Calibri" w:hAnsi="Calibri" w:cs="Calibri"/>
                <w:b/>
                <w:bCs/>
                <w:color w:val="000000"/>
                <w:sz w:val="22"/>
              </w:rPr>
            </w:pPr>
            <w:r w:rsidRPr="000F24B1">
              <w:rPr>
                <w:rFonts w:ascii="Calibri" w:hAnsi="Calibri" w:cs="Calibri"/>
                <w:b/>
                <w:bCs/>
                <w:color w:val="000000"/>
                <w:sz w:val="22"/>
              </w:rPr>
              <w:t>Parte</w:t>
            </w:r>
            <w:r w:rsidRPr="000F24B1">
              <w:rPr>
                <w:rFonts w:ascii="Calibri" w:hAnsi="Calibri" w:cs="Calibri"/>
                <w:b/>
                <w:bCs/>
                <w:color w:val="000000"/>
                <w:spacing w:val="-3"/>
                <w:sz w:val="22"/>
              </w:rPr>
              <w:t xml:space="preserve"> 2</w:t>
            </w:r>
            <w:r w:rsidRPr="000F24B1">
              <w:rPr>
                <w:rFonts w:ascii="Calibri" w:hAnsi="Calibri" w:cs="Calibri"/>
                <w:b/>
                <w:bCs/>
                <w:color w:val="000000"/>
                <w:sz w:val="22"/>
              </w:rPr>
              <w:t>-. Evaluación sustantiva</w:t>
            </w:r>
          </w:p>
          <w:tbl>
            <w:tblPr>
              <w:tblW w:w="10575" w:type="dxa"/>
              <w:tblCellMar>
                <w:left w:w="70" w:type="dxa"/>
                <w:right w:w="70" w:type="dxa"/>
              </w:tblCellMar>
              <w:tblLook w:val="04A0" w:firstRow="1" w:lastRow="0" w:firstColumn="1" w:lastColumn="0" w:noHBand="0" w:noVBand="1"/>
            </w:tblPr>
            <w:tblGrid>
              <w:gridCol w:w="3436"/>
              <w:gridCol w:w="567"/>
              <w:gridCol w:w="6572"/>
            </w:tblGrid>
            <w:tr w:rsidR="000F24B1" w:rsidRPr="000F24B1" w14:paraId="34015601" w14:textId="77777777" w:rsidTr="000F24B1">
              <w:trPr>
                <w:trHeight w:val="780"/>
              </w:trPr>
              <w:tc>
                <w:tcPr>
                  <w:tcW w:w="3436"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380547A1" w14:textId="77777777" w:rsidR="000F24B1" w:rsidRPr="000F24B1" w:rsidRDefault="000F24B1" w:rsidP="000F24B1">
                  <w:pPr>
                    <w:spacing w:before="60" w:after="60"/>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Indicar si los siguientes objetivos medioambientales requieren una evaluación sustantiva del principio DNSH del tipo de acción</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3D99B0A6"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NO</w:t>
                  </w:r>
                </w:p>
              </w:tc>
              <w:tc>
                <w:tcPr>
                  <w:tcW w:w="6572" w:type="dxa"/>
                  <w:tcBorders>
                    <w:top w:val="single" w:sz="4" w:space="0" w:color="auto"/>
                    <w:left w:val="nil"/>
                    <w:bottom w:val="single" w:sz="4" w:space="0" w:color="auto"/>
                    <w:right w:val="single" w:sz="4" w:space="0" w:color="000000"/>
                  </w:tcBorders>
                  <w:shd w:val="clear" w:color="auto" w:fill="E7E6E6"/>
                  <w:noWrap/>
                  <w:vAlign w:val="center"/>
                  <w:hideMark/>
                </w:tcPr>
                <w:p w14:paraId="4C1A9CE2" w14:textId="77777777" w:rsidR="000F24B1" w:rsidRPr="000F24B1" w:rsidRDefault="000F24B1" w:rsidP="000F24B1">
                  <w:pPr>
                    <w:spacing w:before="60" w:after="60"/>
                    <w:jc w:val="center"/>
                    <w:rPr>
                      <w:rFonts w:ascii="Calibri" w:eastAsia="Times New Roman" w:hAnsi="Calibri" w:cs="Calibri"/>
                      <w:b/>
                      <w:bCs/>
                      <w:color w:val="000000"/>
                      <w:sz w:val="20"/>
                      <w:szCs w:val="20"/>
                      <w:lang w:eastAsia="es-ES"/>
                    </w:rPr>
                  </w:pPr>
                  <w:r w:rsidRPr="000F24B1">
                    <w:rPr>
                      <w:rFonts w:ascii="Calibri" w:eastAsia="Times New Roman" w:hAnsi="Calibri" w:cs="Calibri"/>
                      <w:b/>
                      <w:bCs/>
                      <w:color w:val="000000"/>
                      <w:sz w:val="20"/>
                      <w:szCs w:val="20"/>
                      <w:lang w:eastAsia="es-ES"/>
                    </w:rPr>
                    <w:t>Si ha seleccionado "NO" explicar los motivos</w:t>
                  </w:r>
                </w:p>
              </w:tc>
            </w:tr>
            <w:tr w:rsidR="000F24B1" w:rsidRPr="000F24B1" w14:paraId="627062D1"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vAlign w:val="center"/>
                  <w:hideMark/>
                </w:tcPr>
                <w:p w14:paraId="324D3E47"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Mitigación del cambio climático: ¿Se espera que la medida dé lugar a emisiones significativas de gases de efecto invernadero? </w:t>
                  </w:r>
                </w:p>
              </w:tc>
              <w:tc>
                <w:tcPr>
                  <w:tcW w:w="567" w:type="dxa"/>
                  <w:tcBorders>
                    <w:top w:val="single" w:sz="4" w:space="0" w:color="auto"/>
                    <w:left w:val="nil"/>
                    <w:bottom w:val="single" w:sz="4" w:space="0" w:color="auto"/>
                    <w:right w:val="single" w:sz="4" w:space="0" w:color="auto"/>
                  </w:tcBorders>
                  <w:noWrap/>
                  <w:hideMark/>
                </w:tcPr>
                <w:p w14:paraId="585B026F"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vAlign w:val="center"/>
                </w:tcPr>
                <w:p w14:paraId="36793198"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r w:rsidR="000F24B1" w:rsidRPr="000F24B1" w14:paraId="098800C0"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vAlign w:val="center"/>
                  <w:hideMark/>
                </w:tcPr>
                <w:p w14:paraId="0C8BDA86"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Adaptación al cambio climático: ¿Se espera que la medida dé lugar a un aumento de los efectos adversos de las condiciones climáticas actuales y de las previstas en el futuro, sobre sí misma o en las personas, la naturaleza o los activos?</w:t>
                  </w:r>
                </w:p>
              </w:tc>
              <w:tc>
                <w:tcPr>
                  <w:tcW w:w="567" w:type="dxa"/>
                  <w:tcBorders>
                    <w:top w:val="nil"/>
                    <w:left w:val="nil"/>
                    <w:bottom w:val="single" w:sz="4" w:space="0" w:color="auto"/>
                    <w:right w:val="single" w:sz="4" w:space="0" w:color="auto"/>
                  </w:tcBorders>
                  <w:noWrap/>
                  <w:hideMark/>
                </w:tcPr>
                <w:p w14:paraId="6C4AFE0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vAlign w:val="center"/>
                </w:tcPr>
                <w:p w14:paraId="14011B7B" w14:textId="77777777" w:rsidR="000F24B1" w:rsidRPr="000F24B1" w:rsidRDefault="000F24B1" w:rsidP="000F24B1">
                  <w:pPr>
                    <w:spacing w:before="60" w:after="60"/>
                    <w:rPr>
                      <w:rFonts w:ascii="Calibri" w:eastAsia="Times New Roman" w:hAnsi="Calibri" w:cs="Calibri"/>
                      <w:color w:val="000000"/>
                      <w:sz w:val="20"/>
                      <w:szCs w:val="20"/>
                      <w:lang w:eastAsia="es-ES"/>
                    </w:rPr>
                  </w:pPr>
                </w:p>
              </w:tc>
            </w:tr>
            <w:tr w:rsidR="000F24B1" w:rsidRPr="000F24B1" w14:paraId="76301935"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419168AB"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Utilización y protección sostenibles de los recursos hídricos y marinos: ¿Se espera que la medida sea perjudicial:</w:t>
                  </w:r>
                </w:p>
                <w:p w14:paraId="02693454" w14:textId="77777777" w:rsidR="000F24B1" w:rsidRPr="000F24B1" w:rsidRDefault="000F24B1" w:rsidP="000F24B1">
                  <w:pPr>
                    <w:numPr>
                      <w:ilvl w:val="0"/>
                      <w:numId w:val="120"/>
                    </w:numPr>
                    <w:spacing w:before="60" w:after="60" w:line="264" w:lineRule="auto"/>
                    <w:ind w:left="481"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para el </w:t>
                  </w:r>
                  <w:proofErr w:type="gramStart"/>
                  <w:r w:rsidRPr="000F24B1">
                    <w:rPr>
                      <w:rFonts w:ascii="Calibri" w:eastAsia="Times New Roman" w:hAnsi="Calibri" w:cs="Calibri"/>
                      <w:color w:val="000000"/>
                      <w:sz w:val="18"/>
                      <w:szCs w:val="18"/>
                      <w:lang w:eastAsia="es-ES"/>
                    </w:rPr>
                    <w:t>buen estado o el buen potencial</w:t>
                  </w:r>
                  <w:proofErr w:type="gramEnd"/>
                  <w:r w:rsidRPr="000F24B1">
                    <w:rPr>
                      <w:rFonts w:ascii="Calibri" w:eastAsia="Times New Roman" w:hAnsi="Calibri" w:cs="Calibri"/>
                      <w:color w:val="000000"/>
                      <w:sz w:val="18"/>
                      <w:szCs w:val="18"/>
                      <w:lang w:eastAsia="es-ES"/>
                    </w:rPr>
                    <w:t xml:space="preserve"> ecológico de las masas de agua, incluidas las superficiales y subterráneas; o</w:t>
                  </w:r>
                </w:p>
                <w:p w14:paraId="19092394" w14:textId="77777777" w:rsidR="000F24B1" w:rsidRPr="000F24B1" w:rsidRDefault="000F24B1" w:rsidP="000F24B1">
                  <w:pPr>
                    <w:numPr>
                      <w:ilvl w:val="0"/>
                      <w:numId w:val="120"/>
                    </w:numPr>
                    <w:spacing w:before="60" w:after="60" w:line="264" w:lineRule="auto"/>
                    <w:ind w:left="481"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para el buen estado medioambiental de las aguas marinas?</w:t>
                  </w:r>
                </w:p>
              </w:tc>
              <w:tc>
                <w:tcPr>
                  <w:tcW w:w="567" w:type="dxa"/>
                  <w:tcBorders>
                    <w:top w:val="nil"/>
                    <w:left w:val="nil"/>
                    <w:bottom w:val="single" w:sz="4" w:space="0" w:color="auto"/>
                    <w:right w:val="single" w:sz="4" w:space="0" w:color="auto"/>
                  </w:tcBorders>
                  <w:noWrap/>
                </w:tcPr>
                <w:p w14:paraId="0EA6ACED"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6572" w:type="dxa"/>
                  <w:tcBorders>
                    <w:top w:val="single" w:sz="4" w:space="0" w:color="auto"/>
                    <w:left w:val="nil"/>
                    <w:bottom w:val="single" w:sz="4" w:space="0" w:color="auto"/>
                    <w:right w:val="single" w:sz="4" w:space="0" w:color="auto"/>
                  </w:tcBorders>
                </w:tcPr>
                <w:p w14:paraId="2B44C782"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Times New Roman"/>
                      <w:sz w:val="18"/>
                      <w:szCs w:val="18"/>
                    </w:rPr>
                    <w:t xml:space="preserve">De acuerdo con el Estudio Ambiental Estratégico, la finalización de la construcción de los centros sanitarios y la reforma y rehabilitación de los centros de bienestar </w:t>
                  </w:r>
                  <w:proofErr w:type="gramStart"/>
                  <w:r w:rsidRPr="000F24B1">
                    <w:rPr>
                      <w:rFonts w:ascii="Calibri" w:eastAsia="Times New Roman" w:hAnsi="Calibri" w:cs="Times New Roman"/>
                      <w:sz w:val="18"/>
                      <w:szCs w:val="18"/>
                    </w:rPr>
                    <w:t>social,</w:t>
                  </w:r>
                  <w:proofErr w:type="gramEnd"/>
                  <w:r w:rsidRPr="000F24B1">
                    <w:rPr>
                      <w:rFonts w:ascii="Calibri" w:eastAsia="Times New Roman" w:hAnsi="Calibri" w:cs="Times New Roman"/>
                      <w:sz w:val="18"/>
                      <w:szCs w:val="18"/>
                    </w:rPr>
                    <w:t xml:space="preserve"> tendrá un impacto nulo o insignificante en este objetivo medioambiental. </w:t>
                  </w:r>
                </w:p>
                <w:p w14:paraId="08A67DAD"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Times New Roman"/>
                      <w:sz w:val="18"/>
                      <w:szCs w:val="18"/>
                    </w:rPr>
                    <w:t>Los aparatos que se instalen y utilicen agua (lavabos, duchas, WC., etc.), contarán con la correspondiente etiqueta europea, que certifica el cumplimiento de los requisitos técnicos aplicables a estos productos en la UE. Por otro lado, para evitar el impacto de la obra, los riesgos de degradación medioambiental relacionados con la preservación de la calidad del agua y la prevención del estrés hídrico se identificarán y abordarán de conformidad con los requisitos de las Directiva 2000/60/CE (Directiva marco del agua) y Directiva 2006/118/CE relativa a la protección de las aguas subterráneas contra la contaminación y el deterioro.</w:t>
                  </w:r>
                </w:p>
              </w:tc>
            </w:tr>
            <w:tr w:rsidR="000F24B1" w:rsidRPr="000F24B1" w14:paraId="48A535C1"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2E43EB6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Economía circular, incluidos la prevención y el reciclado de residuos: ¿Se espera que la medida:</w:t>
                  </w:r>
                </w:p>
                <w:p w14:paraId="7EAAD702" w14:textId="77777777" w:rsidR="000F24B1" w:rsidRPr="000F24B1" w:rsidRDefault="000F24B1" w:rsidP="000F24B1">
                  <w:pPr>
                    <w:numPr>
                      <w:ilvl w:val="0"/>
                      <w:numId w:val="121"/>
                    </w:numPr>
                    <w:spacing w:before="60" w:after="60" w:line="264" w:lineRule="auto"/>
                    <w:ind w:left="481"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dé lugar a un aumento significativo de la generación, incineración o eliminación de residuos, excepto la incineración de residuos peligrosos no reciclables;</w:t>
                  </w:r>
                </w:p>
                <w:p w14:paraId="7B076CF2" w14:textId="77777777" w:rsidR="000F24B1" w:rsidRPr="000F24B1" w:rsidRDefault="000F24B1" w:rsidP="000F24B1">
                  <w:pPr>
                    <w:numPr>
                      <w:ilvl w:val="0"/>
                      <w:numId w:val="121"/>
                    </w:numPr>
                    <w:spacing w:before="60" w:after="60" w:line="264" w:lineRule="auto"/>
                    <w:ind w:left="481"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genere importantes ineficiencias en el uso directo o indirecto de recursos naturales en cualquiera de las fases de su ciclo de vida, que no se minimicen con medidas adecuadas; o</w:t>
                  </w:r>
                </w:p>
                <w:p w14:paraId="66EB7E9E" w14:textId="77777777" w:rsidR="000F24B1" w:rsidRPr="000F24B1" w:rsidRDefault="000F24B1" w:rsidP="000F24B1">
                  <w:pPr>
                    <w:numPr>
                      <w:ilvl w:val="0"/>
                      <w:numId w:val="121"/>
                    </w:numPr>
                    <w:spacing w:before="60" w:after="60" w:line="264" w:lineRule="auto"/>
                    <w:ind w:left="481"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 xml:space="preserve">dé lugar a un perjuicio significativo y a largo plazo para el medioambiente </w:t>
                  </w:r>
                  <w:proofErr w:type="gramStart"/>
                  <w:r w:rsidRPr="000F24B1">
                    <w:rPr>
                      <w:rFonts w:ascii="Calibri" w:eastAsia="Times New Roman" w:hAnsi="Calibri" w:cs="Calibri"/>
                      <w:color w:val="000000"/>
                      <w:sz w:val="18"/>
                      <w:szCs w:val="18"/>
                      <w:lang w:eastAsia="es-ES"/>
                    </w:rPr>
                    <w:t>en relación a</w:t>
                  </w:r>
                  <w:proofErr w:type="gramEnd"/>
                  <w:r w:rsidRPr="000F24B1">
                    <w:rPr>
                      <w:rFonts w:ascii="Calibri" w:eastAsia="Times New Roman" w:hAnsi="Calibri" w:cs="Calibri"/>
                      <w:color w:val="000000"/>
                      <w:sz w:val="18"/>
                      <w:szCs w:val="18"/>
                      <w:lang w:eastAsia="es-ES"/>
                    </w:rPr>
                    <w:t xml:space="preserve"> la economía circular?</w:t>
                  </w:r>
                </w:p>
              </w:tc>
              <w:tc>
                <w:tcPr>
                  <w:tcW w:w="567" w:type="dxa"/>
                  <w:tcBorders>
                    <w:top w:val="nil"/>
                    <w:left w:val="nil"/>
                    <w:bottom w:val="single" w:sz="4" w:space="0" w:color="auto"/>
                    <w:right w:val="single" w:sz="4" w:space="0" w:color="auto"/>
                  </w:tcBorders>
                  <w:noWrap/>
                </w:tcPr>
                <w:p w14:paraId="7365533B"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6572" w:type="dxa"/>
                  <w:tcBorders>
                    <w:top w:val="single" w:sz="4" w:space="0" w:color="auto"/>
                    <w:left w:val="nil"/>
                    <w:bottom w:val="single" w:sz="4" w:space="0" w:color="auto"/>
                    <w:right w:val="single" w:sz="4" w:space="0" w:color="auto"/>
                  </w:tcBorders>
                </w:tcPr>
                <w:p w14:paraId="1136E47D"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Times New Roman"/>
                      <w:sz w:val="18"/>
                      <w:szCs w:val="18"/>
                    </w:rPr>
                    <w:t>En lo relativo a la gestión de residuos de construcción y demolición (RCD), se aplicarán las disposiciones establecidas en el Real Decreto 105/2008, de 1 de febrero, sobre producción y gestión de RCD.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w:t>
                  </w:r>
                </w:p>
                <w:p w14:paraId="01E8522D" w14:textId="77777777" w:rsidR="000F24B1" w:rsidRPr="000F24B1" w:rsidRDefault="000F24B1" w:rsidP="000F24B1">
                  <w:pPr>
                    <w:spacing w:before="60" w:after="60"/>
                    <w:rPr>
                      <w:rFonts w:ascii="Calibri" w:eastAsia="Times New Roman" w:hAnsi="Calibri" w:cs="Times New Roman"/>
                      <w:sz w:val="18"/>
                      <w:szCs w:val="18"/>
                    </w:rPr>
                  </w:pPr>
                  <w:r w:rsidRPr="000F24B1">
                    <w:rPr>
                      <w:rFonts w:ascii="Calibri" w:eastAsia="Times New Roman" w:hAnsi="Calibri" w:cs="Times New Roman"/>
                      <w:sz w:val="18"/>
                      <w:szCs w:val="18"/>
                    </w:rPr>
                    <w:t>Para el resto de las tipologías de residuos será de aplicación lo dispuesto en la Ley 7/2022, de 8 de abril, de Residuos y Suelos Contaminados, en especial a lo concerniente a los residuos peligrosos.</w:t>
                  </w:r>
                </w:p>
              </w:tc>
            </w:tr>
            <w:tr w:rsidR="000F24B1" w:rsidRPr="000F24B1" w14:paraId="3E81C99F"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050C09CE"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Prevención y control de la contaminación a la atmósfera, el agua o el suelo: ¿Se espera que la medida dé lugar a un aumento significativo de las emisiones de contaminantes a la atmósfera, el agua o el suelo?</w:t>
                  </w:r>
                </w:p>
              </w:tc>
              <w:tc>
                <w:tcPr>
                  <w:tcW w:w="567" w:type="dxa"/>
                  <w:tcBorders>
                    <w:top w:val="nil"/>
                    <w:left w:val="nil"/>
                    <w:bottom w:val="single" w:sz="4" w:space="0" w:color="auto"/>
                    <w:right w:val="single" w:sz="4" w:space="0" w:color="auto"/>
                  </w:tcBorders>
                  <w:noWrap/>
                </w:tcPr>
                <w:p w14:paraId="39E0E267"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X</w:t>
                  </w:r>
                </w:p>
              </w:tc>
              <w:tc>
                <w:tcPr>
                  <w:tcW w:w="6572" w:type="dxa"/>
                  <w:tcBorders>
                    <w:top w:val="single" w:sz="4" w:space="0" w:color="auto"/>
                    <w:left w:val="nil"/>
                    <w:bottom w:val="single" w:sz="4" w:space="0" w:color="auto"/>
                    <w:right w:val="single" w:sz="4" w:space="0" w:color="auto"/>
                  </w:tcBorders>
                </w:tcPr>
                <w:p w14:paraId="035A569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De acuerdo con el Estudio Ambiental Estratégico, no se espera que la medida dé lugar a un aumento significativo de las emisiones de contaminantes a la atmósfera, el agua o el suelo.</w:t>
                  </w:r>
                </w:p>
                <w:p w14:paraId="3BB8E281"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Los componentes y materiales de construcción utilizados en la construcción no contendrán amianto ni sustancias tóxicas identificadas sobre la base de la lista de sustancias sujetas a autorización que figura en el anexo XIV del Reglamento (CE) 1907/2006 del Parlamento Europeo y del Consejo. Los componentes y materiales de construcción utilizados en la construcción poseerán el etiquetado CE.</w:t>
                  </w:r>
                </w:p>
                <w:p w14:paraId="3ED64E2C"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En cualquier caso, se incluirá como requisito de implementación de estas actuaciones la necesidad de adoptar medidas para reducir el ruido, el polvo y las emisiones contaminantes durante la fase de obra, ejecutándose todas las actuaciones de conformidad con lo dispuesto en la normativa vigente en materia de contaminación de suelos y agua.</w:t>
                  </w:r>
                </w:p>
              </w:tc>
            </w:tr>
            <w:tr w:rsidR="000F24B1" w:rsidRPr="000F24B1" w14:paraId="376BFF8F" w14:textId="77777777" w:rsidTr="00D81D54">
              <w:trPr>
                <w:trHeight w:val="403"/>
              </w:trPr>
              <w:tc>
                <w:tcPr>
                  <w:tcW w:w="3436" w:type="dxa"/>
                  <w:tcBorders>
                    <w:top w:val="single" w:sz="4" w:space="0" w:color="auto"/>
                    <w:left w:val="single" w:sz="4" w:space="0" w:color="auto"/>
                    <w:bottom w:val="single" w:sz="4" w:space="0" w:color="auto"/>
                    <w:right w:val="single" w:sz="4" w:space="0" w:color="auto"/>
                  </w:tcBorders>
                  <w:hideMark/>
                </w:tcPr>
                <w:p w14:paraId="1420B839" w14:textId="77777777" w:rsidR="000F24B1" w:rsidRPr="000F24B1" w:rsidRDefault="000F24B1" w:rsidP="000F24B1">
                  <w:pPr>
                    <w:spacing w:before="60" w:after="60"/>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Protección de la biodiversidad y los ecosistemas: ¿Se espera que la medida:</w:t>
                  </w:r>
                </w:p>
                <w:p w14:paraId="464825EB" w14:textId="77777777" w:rsidR="000F24B1" w:rsidRPr="000F24B1" w:rsidRDefault="000F24B1" w:rsidP="000F24B1">
                  <w:pPr>
                    <w:numPr>
                      <w:ilvl w:val="0"/>
                      <w:numId w:val="122"/>
                    </w:numPr>
                    <w:spacing w:before="60" w:after="60" w:line="264" w:lineRule="auto"/>
                    <w:ind w:left="481"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gran medida en detrimento de las buenas condiciones y la resiliencia de los ecosistemas; o</w:t>
                  </w:r>
                </w:p>
                <w:p w14:paraId="58E37F96" w14:textId="77777777" w:rsidR="000F24B1" w:rsidRPr="000F24B1" w:rsidRDefault="000F24B1" w:rsidP="000F24B1">
                  <w:pPr>
                    <w:numPr>
                      <w:ilvl w:val="0"/>
                      <w:numId w:val="122"/>
                    </w:numPr>
                    <w:spacing w:before="60" w:after="60" w:line="264" w:lineRule="auto"/>
                    <w:ind w:left="481" w:hanging="142"/>
                    <w:rPr>
                      <w:rFonts w:ascii="Calibri" w:eastAsia="Times New Roman" w:hAnsi="Calibri" w:cs="Calibri"/>
                      <w:color w:val="000000"/>
                      <w:sz w:val="18"/>
                      <w:szCs w:val="18"/>
                      <w:lang w:eastAsia="es-ES"/>
                    </w:rPr>
                  </w:pPr>
                  <w:r w:rsidRPr="000F24B1">
                    <w:rPr>
                      <w:rFonts w:ascii="Calibri" w:eastAsia="Times New Roman" w:hAnsi="Calibri" w:cs="Calibri"/>
                      <w:color w:val="000000"/>
                      <w:sz w:val="18"/>
                      <w:szCs w:val="18"/>
                      <w:lang w:eastAsia="es-ES"/>
                    </w:rPr>
                    <w:t>vaya en detrimento del estado de conservación de los hábitats y las especies, en particular de aquellos de interés para la Unión?</w:t>
                  </w:r>
                </w:p>
              </w:tc>
              <w:tc>
                <w:tcPr>
                  <w:tcW w:w="567" w:type="dxa"/>
                  <w:tcBorders>
                    <w:top w:val="nil"/>
                    <w:left w:val="nil"/>
                    <w:bottom w:val="single" w:sz="4" w:space="0" w:color="auto"/>
                    <w:right w:val="single" w:sz="4" w:space="0" w:color="auto"/>
                  </w:tcBorders>
                  <w:noWrap/>
                </w:tcPr>
                <w:p w14:paraId="2AA287D1" w14:textId="77777777" w:rsidR="000F24B1" w:rsidRPr="000F24B1" w:rsidRDefault="000F24B1" w:rsidP="000F24B1">
                  <w:pPr>
                    <w:spacing w:before="60" w:after="60"/>
                    <w:jc w:val="center"/>
                    <w:rPr>
                      <w:rFonts w:ascii="Calibri" w:eastAsia="Times New Roman" w:hAnsi="Calibri" w:cs="Calibri"/>
                      <w:color w:val="000000"/>
                      <w:sz w:val="18"/>
                      <w:szCs w:val="18"/>
                      <w:lang w:eastAsia="es-ES"/>
                    </w:rPr>
                  </w:pPr>
                </w:p>
              </w:tc>
              <w:tc>
                <w:tcPr>
                  <w:tcW w:w="6572" w:type="dxa"/>
                  <w:tcBorders>
                    <w:top w:val="single" w:sz="4" w:space="0" w:color="auto"/>
                    <w:left w:val="nil"/>
                    <w:bottom w:val="single" w:sz="4" w:space="0" w:color="auto"/>
                    <w:right w:val="single" w:sz="4" w:space="0" w:color="auto"/>
                  </w:tcBorders>
                </w:tcPr>
                <w:p w14:paraId="38412D1A" w14:textId="77777777" w:rsidR="000F24B1" w:rsidRPr="000F24B1" w:rsidRDefault="000F24B1" w:rsidP="000F24B1">
                  <w:pPr>
                    <w:spacing w:before="60" w:after="60"/>
                    <w:rPr>
                      <w:rFonts w:ascii="Calibri" w:eastAsia="Times New Roman" w:hAnsi="Calibri" w:cs="Calibri"/>
                      <w:color w:val="000000"/>
                      <w:sz w:val="18"/>
                      <w:szCs w:val="18"/>
                      <w:lang w:eastAsia="es-ES"/>
                    </w:rPr>
                  </w:pPr>
                </w:p>
              </w:tc>
            </w:tr>
          </w:tbl>
          <w:p w14:paraId="4537E4DE" w14:textId="77777777" w:rsidR="000F24B1" w:rsidRPr="000F24B1" w:rsidRDefault="000F24B1" w:rsidP="000F24B1">
            <w:pPr>
              <w:spacing w:before="60" w:after="60"/>
              <w:rPr>
                <w:rFonts w:ascii="Calibri" w:hAnsi="Calibri"/>
                <w:lang w:eastAsia="en-US"/>
              </w:rPr>
            </w:pPr>
          </w:p>
        </w:tc>
      </w:tr>
    </w:tbl>
    <w:p w14:paraId="0E0E5A1E" w14:textId="77777777" w:rsidR="000F24B1" w:rsidRPr="000F24B1" w:rsidRDefault="000F24B1" w:rsidP="000F24B1">
      <w:pPr>
        <w:spacing w:line="264" w:lineRule="auto"/>
        <w:rPr>
          <w:rFonts w:ascii="Calibri" w:eastAsia="Times New Roman" w:hAnsi="Calibri" w:cs="Times New Roman"/>
          <w:szCs w:val="24"/>
        </w:rPr>
      </w:pPr>
    </w:p>
    <w:p w14:paraId="57A3E187" w14:textId="77777777" w:rsidR="000F24B1" w:rsidRDefault="000F24B1" w:rsidP="000F24B1">
      <w:pPr>
        <w:spacing w:line="264" w:lineRule="auto"/>
        <w:rPr>
          <w:rFonts w:ascii="Calibri" w:eastAsia="Times New Roman" w:hAnsi="Calibri" w:cs="Times New Roman"/>
          <w:szCs w:val="24"/>
        </w:rPr>
      </w:pPr>
    </w:p>
    <w:p w14:paraId="0D1B9931" w14:textId="762E476A" w:rsidR="006F3C70" w:rsidRPr="000F24B1" w:rsidRDefault="006F3C70" w:rsidP="006F3C70">
      <w:pPr>
        <w:keepNext/>
        <w:numPr>
          <w:ilvl w:val="1"/>
          <w:numId w:val="0"/>
        </w:numPr>
        <w:spacing w:before="360" w:after="240"/>
        <w:ind w:left="567" w:hanging="567"/>
        <w:outlineLvl w:val="1"/>
        <w:rPr>
          <w:rFonts w:ascii="Calibri" w:eastAsia="Times New Roman" w:hAnsi="Calibri" w:cs="Arial"/>
          <w:b/>
          <w:bCs/>
          <w:iCs/>
          <w:color w:val="1F4E79"/>
          <w:sz w:val="26"/>
          <w:szCs w:val="24"/>
        </w:rPr>
      </w:pPr>
      <w:bookmarkStart w:id="45" w:name="_Toc229485858"/>
      <w:r w:rsidRPr="000F24B1">
        <w:rPr>
          <w:rFonts w:ascii="Calibri" w:eastAsia="Times New Roman" w:hAnsi="Calibri" w:cs="Arial"/>
          <w:b/>
          <w:bCs/>
          <w:iCs/>
          <w:color w:val="1F4E79"/>
          <w:sz w:val="26"/>
          <w:szCs w:val="24"/>
        </w:rPr>
        <w:t>Objeto Específico 4.</w:t>
      </w:r>
      <w:r w:rsidR="008B400C">
        <w:rPr>
          <w:rFonts w:ascii="Calibri" w:eastAsia="Times New Roman" w:hAnsi="Calibri" w:cs="Arial"/>
          <w:b/>
          <w:bCs/>
          <w:iCs/>
          <w:color w:val="1F4E79"/>
          <w:sz w:val="26"/>
          <w:szCs w:val="24"/>
        </w:rPr>
        <w:t>7</w:t>
      </w:r>
      <w:bookmarkEnd w:id="45"/>
    </w:p>
    <w:tbl>
      <w:tblPr>
        <w:tblStyle w:val="Tablaconcuadrcula41"/>
        <w:tblW w:w="12611" w:type="dxa"/>
        <w:tblLayout w:type="fixed"/>
        <w:tblLook w:val="04A0" w:firstRow="1" w:lastRow="0" w:firstColumn="1" w:lastColumn="0" w:noHBand="0" w:noVBand="1"/>
      </w:tblPr>
      <w:tblGrid>
        <w:gridCol w:w="2075"/>
        <w:gridCol w:w="10536"/>
      </w:tblGrid>
      <w:tr w:rsidR="00DA582E" w:rsidRPr="00DA582E" w14:paraId="670C312D" w14:textId="77777777" w:rsidTr="005E6D0B">
        <w:tc>
          <w:tcPr>
            <w:tcW w:w="2075" w:type="dxa"/>
            <w:shd w:val="clear" w:color="auto" w:fill="DEEAF6"/>
          </w:tcPr>
          <w:p w14:paraId="70B9638D" w14:textId="77777777" w:rsidR="00DA582E" w:rsidRPr="00DA582E" w:rsidRDefault="00DA582E" w:rsidP="00DA582E">
            <w:pPr>
              <w:spacing w:before="60" w:after="60" w:line="264" w:lineRule="auto"/>
              <w:rPr>
                <w:rFonts w:ascii="Calibri" w:eastAsia="Calibri" w:hAnsi="Calibri"/>
                <w:b/>
                <w:kern w:val="2"/>
                <w14:ligatures w14:val="standardContextual"/>
              </w:rPr>
            </w:pPr>
            <w:r w:rsidRPr="00DA582E">
              <w:rPr>
                <w:rFonts w:ascii="Calibri" w:eastAsia="Calibri" w:hAnsi="Calibri"/>
                <w:b/>
                <w:kern w:val="2"/>
                <w14:ligatures w14:val="standardContextual"/>
              </w:rPr>
              <w:t>Tipo de acción</w:t>
            </w:r>
          </w:p>
          <w:p w14:paraId="132D19B4" w14:textId="77777777" w:rsidR="00DA582E" w:rsidRPr="00DA582E" w:rsidRDefault="00DA582E" w:rsidP="00DA582E">
            <w:pPr>
              <w:spacing w:before="60" w:after="60" w:line="264" w:lineRule="auto"/>
              <w:rPr>
                <w:rFonts w:ascii="Calibri" w:eastAsia="Calibri" w:hAnsi="Calibri"/>
                <w:b/>
                <w:kern w:val="2"/>
                <w14:ligatures w14:val="standardContextual"/>
              </w:rPr>
            </w:pPr>
            <w:r w:rsidRPr="00DA582E">
              <w:rPr>
                <w:rFonts w:ascii="Calibri" w:eastAsia="Calibri" w:hAnsi="Calibri"/>
                <w:b/>
                <w:kern w:val="2"/>
                <w14:ligatures w14:val="standardContextual"/>
              </w:rPr>
              <w:t>CM4C701</w:t>
            </w:r>
          </w:p>
        </w:tc>
        <w:tc>
          <w:tcPr>
            <w:tcW w:w="10536" w:type="dxa"/>
            <w:shd w:val="clear" w:color="auto" w:fill="1F4E79"/>
          </w:tcPr>
          <w:p w14:paraId="443FBD12" w14:textId="77777777" w:rsidR="00DA582E" w:rsidRPr="00DA582E" w:rsidRDefault="00DA582E" w:rsidP="00DA582E">
            <w:pPr>
              <w:spacing w:before="60" w:after="60" w:line="276" w:lineRule="auto"/>
              <w:ind w:left="1065"/>
              <w:contextualSpacing/>
              <w:rPr>
                <w:rFonts w:ascii="Calibri" w:eastAsia="Calibri" w:hAnsi="Calibri" w:cs="Calibri"/>
                <w:b/>
                <w:color w:val="FFFFFF"/>
                <w:kern w:val="2"/>
                <w14:ligatures w14:val="standardContextual"/>
              </w:rPr>
            </w:pPr>
            <w:r w:rsidRPr="00DA582E">
              <w:rPr>
                <w:rFonts w:ascii="Calibri" w:eastAsia="Calibri" w:hAnsi="Calibri" w:cs="Calibri"/>
                <w:b/>
                <w:color w:val="FFFFFF"/>
                <w:kern w:val="2"/>
                <w14:ligatures w14:val="standardContextual"/>
              </w:rPr>
              <w:t>ACTUACIONES</w:t>
            </w:r>
          </w:p>
          <w:p w14:paraId="5C453B99" w14:textId="1F426EC3" w:rsidR="00DA582E" w:rsidRPr="00DA582E" w:rsidRDefault="001649E2" w:rsidP="00DA582E">
            <w:pPr>
              <w:numPr>
                <w:ilvl w:val="0"/>
                <w:numId w:val="104"/>
              </w:numPr>
              <w:spacing w:before="60" w:after="60" w:line="276" w:lineRule="auto"/>
              <w:contextualSpacing/>
              <w:rPr>
                <w:rFonts w:ascii="Calibri" w:eastAsia="Calibri" w:hAnsi="Calibri"/>
                <w:b/>
                <w:color w:val="FFFFFF"/>
                <w:kern w:val="2"/>
                <w14:ligatures w14:val="standardContextual"/>
              </w:rPr>
            </w:pPr>
            <w:r>
              <w:rPr>
                <w:rFonts w:ascii="Calibri" w:eastAsia="Calibri" w:hAnsi="Calibri"/>
                <w:b/>
                <w:color w:val="FFFFFF"/>
                <w:kern w:val="2"/>
                <w14:ligatures w14:val="standardContextual"/>
              </w:rPr>
              <w:t>Dotación</w:t>
            </w:r>
            <w:r w:rsidR="00DA582E" w:rsidRPr="00DA582E">
              <w:rPr>
                <w:rFonts w:ascii="Calibri" w:eastAsia="Calibri" w:hAnsi="Calibri"/>
                <w:b/>
                <w:color w:val="FFFFFF"/>
                <w:kern w:val="2"/>
                <w14:ligatures w14:val="standardContextual"/>
              </w:rPr>
              <w:t xml:space="preserve"> de vivienda </w:t>
            </w:r>
            <w:r w:rsidR="00054CD0">
              <w:rPr>
                <w:rFonts w:ascii="Calibri" w:eastAsia="Calibri" w:hAnsi="Calibri"/>
                <w:b/>
                <w:color w:val="FFFFFF"/>
                <w:kern w:val="2"/>
                <w14:ligatures w14:val="standardContextual"/>
              </w:rPr>
              <w:t xml:space="preserve">social </w:t>
            </w:r>
            <w:r w:rsidR="00550326">
              <w:rPr>
                <w:rFonts w:ascii="Calibri" w:eastAsia="Calibri" w:hAnsi="Calibri"/>
                <w:b/>
                <w:color w:val="FFFFFF"/>
                <w:kern w:val="2"/>
                <w14:ligatures w14:val="standardContextual"/>
              </w:rPr>
              <w:t>o</w:t>
            </w:r>
            <w:r w:rsidR="00054CD0">
              <w:rPr>
                <w:rFonts w:ascii="Calibri" w:eastAsia="Calibri" w:hAnsi="Calibri"/>
                <w:b/>
                <w:color w:val="FFFFFF"/>
                <w:kern w:val="2"/>
                <w14:ligatures w14:val="standardContextual"/>
              </w:rPr>
              <w:t xml:space="preserve"> asequible</w:t>
            </w:r>
            <w:r w:rsidR="008371FE">
              <w:rPr>
                <w:rFonts w:ascii="Calibri" w:eastAsia="Calibri" w:hAnsi="Calibri"/>
                <w:b/>
                <w:color w:val="FFFFFF"/>
                <w:kern w:val="2"/>
                <w14:ligatures w14:val="standardContextual"/>
              </w:rPr>
              <w:t xml:space="preserve"> para compra/alquiler</w:t>
            </w:r>
          </w:p>
        </w:tc>
      </w:tr>
      <w:tr w:rsidR="00DA582E" w:rsidRPr="00DA582E" w14:paraId="127F21D7" w14:textId="77777777" w:rsidTr="005E6D0B">
        <w:tc>
          <w:tcPr>
            <w:tcW w:w="2075" w:type="dxa"/>
            <w:shd w:val="clear" w:color="auto" w:fill="DEEAF6"/>
          </w:tcPr>
          <w:p w14:paraId="59C767F5" w14:textId="77777777" w:rsidR="00DA582E" w:rsidRPr="00DA582E" w:rsidRDefault="00DA582E" w:rsidP="00DA582E">
            <w:pPr>
              <w:spacing w:before="60" w:after="60"/>
              <w:ind w:left="22"/>
              <w:rPr>
                <w:rFonts w:ascii="Calibri" w:eastAsia="Calibri" w:hAnsi="Calibri"/>
                <w:b/>
                <w:kern w:val="2"/>
                <w14:ligatures w14:val="standardContextual"/>
              </w:rPr>
            </w:pPr>
            <w:r w:rsidRPr="00DA582E">
              <w:rPr>
                <w:rFonts w:ascii="Calibri" w:eastAsia="Calibri" w:hAnsi="Calibri"/>
                <w:b/>
                <w:kern w:val="2"/>
                <w14:ligatures w14:val="standardContextual"/>
              </w:rPr>
              <w:t>Evaluación del DNSH</w:t>
            </w:r>
          </w:p>
          <w:p w14:paraId="51EC0F53" w14:textId="77777777" w:rsidR="00DA582E" w:rsidRPr="00DA582E" w:rsidRDefault="00DA582E" w:rsidP="00DA582E">
            <w:pPr>
              <w:spacing w:before="60" w:after="60"/>
              <w:ind w:left="22"/>
              <w:rPr>
                <w:rFonts w:ascii="Calibri" w:eastAsia="Calibri" w:hAnsi="Calibri"/>
                <w:b/>
                <w:kern w:val="2"/>
                <w14:ligatures w14:val="standardContextual"/>
              </w:rPr>
            </w:pPr>
          </w:p>
        </w:tc>
        <w:tc>
          <w:tcPr>
            <w:tcW w:w="10536" w:type="dxa"/>
          </w:tcPr>
          <w:p w14:paraId="6814BD84" w14:textId="77777777" w:rsidR="00DA582E" w:rsidRPr="00DA582E" w:rsidRDefault="00DA582E" w:rsidP="00DA582E">
            <w:pPr>
              <w:keepNext/>
              <w:spacing w:before="60" w:after="60"/>
              <w:outlineLvl w:val="5"/>
              <w:rPr>
                <w:rFonts w:ascii="Calibri" w:eastAsia="Calibri" w:hAnsi="Calibri" w:cs="Calibri"/>
                <w:kern w:val="2"/>
                <w14:ligatures w14:val="standardContextual"/>
              </w:rPr>
            </w:pPr>
            <w:r w:rsidRPr="00DA582E">
              <w:rPr>
                <w:rFonts w:ascii="Calibri" w:eastAsia="Calibri" w:hAnsi="Calibri" w:cs="Calibri"/>
                <w:kern w:val="2"/>
                <w14:ligatures w14:val="standardContextual"/>
              </w:rPr>
              <w:t>A efectos de la evaluación del DNSH, las actuaciones englobadas en el tipo de acción CM4C701, es asimilable a las actuaciones de los tipos de acción CM4A201 (Nuevas infraestructuras para enseñanza universitaria) y CM4A501 (Nuevas infraestructuras sanitarias)</w:t>
            </w:r>
          </w:p>
          <w:p w14:paraId="7EB74D09" w14:textId="77777777" w:rsidR="00DA582E" w:rsidRPr="00DA582E" w:rsidRDefault="00DA582E" w:rsidP="00DA582E">
            <w:pPr>
              <w:keepNext/>
              <w:spacing w:before="60" w:after="60"/>
              <w:outlineLvl w:val="5"/>
              <w:rPr>
                <w:rFonts w:ascii="Calibri" w:eastAsia="Calibri" w:hAnsi="Calibri" w:cs="Calibri"/>
                <w:b/>
                <w:bCs/>
                <w:color w:val="000000"/>
                <w:kern w:val="2"/>
                <w14:ligatures w14:val="standardContextual"/>
              </w:rPr>
            </w:pPr>
          </w:p>
          <w:p w14:paraId="59135B89" w14:textId="77777777" w:rsidR="00DA582E" w:rsidRPr="00DA582E" w:rsidRDefault="00DA582E" w:rsidP="00DA582E">
            <w:pPr>
              <w:keepNext/>
              <w:spacing w:before="60" w:after="60"/>
              <w:outlineLvl w:val="5"/>
              <w:rPr>
                <w:rFonts w:ascii="Calibri" w:eastAsia="Calibri" w:hAnsi="Calibri" w:cs="Calibri"/>
                <w:b/>
                <w:bCs/>
                <w:color w:val="000000"/>
                <w:kern w:val="2"/>
                <w14:ligatures w14:val="standardContextual"/>
              </w:rPr>
            </w:pPr>
            <w:r w:rsidRPr="00DA582E">
              <w:rPr>
                <w:rFonts w:ascii="Calibri" w:eastAsia="Calibri" w:hAnsi="Calibri" w:cs="Calibri"/>
                <w:b/>
                <w:bCs/>
                <w:color w:val="000000"/>
                <w:kern w:val="2"/>
                <w14:ligatures w14:val="standardContextual"/>
              </w:rPr>
              <w:t>Parte</w:t>
            </w:r>
            <w:r w:rsidRPr="00DA582E">
              <w:rPr>
                <w:rFonts w:ascii="Calibri" w:eastAsia="Calibri" w:hAnsi="Calibri" w:cs="Calibri"/>
                <w:b/>
                <w:bCs/>
                <w:color w:val="000000"/>
                <w:spacing w:val="-3"/>
                <w:kern w:val="2"/>
                <w14:ligatures w14:val="standardContextual"/>
              </w:rPr>
              <w:t xml:space="preserve"> </w:t>
            </w:r>
            <w:r w:rsidRPr="00DA582E">
              <w:rPr>
                <w:rFonts w:ascii="Calibri" w:eastAsia="Calibri" w:hAnsi="Calibri" w:cs="Calibri"/>
                <w:b/>
                <w:bCs/>
                <w:color w:val="000000"/>
                <w:kern w:val="2"/>
                <w14:ligatures w14:val="standardContextual"/>
              </w:rPr>
              <w:t>1-. Evaluación simplificada</w:t>
            </w:r>
          </w:p>
          <w:tbl>
            <w:tblPr>
              <w:tblW w:w="10279" w:type="dxa"/>
              <w:tblLayout w:type="fixed"/>
              <w:tblCellMar>
                <w:left w:w="70" w:type="dxa"/>
                <w:right w:w="70" w:type="dxa"/>
              </w:tblCellMar>
              <w:tblLook w:val="04A0" w:firstRow="1" w:lastRow="0" w:firstColumn="1" w:lastColumn="0" w:noHBand="0" w:noVBand="1"/>
            </w:tblPr>
            <w:tblGrid>
              <w:gridCol w:w="4194"/>
              <w:gridCol w:w="425"/>
              <w:gridCol w:w="567"/>
              <w:gridCol w:w="5093"/>
            </w:tblGrid>
            <w:tr w:rsidR="00DA582E" w:rsidRPr="00DA582E" w14:paraId="0463CAB5" w14:textId="77777777" w:rsidTr="005E6D0B">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56AB8DFB" w14:textId="77777777" w:rsidR="00DA582E" w:rsidRPr="00DA582E" w:rsidRDefault="00DA582E" w:rsidP="00DA582E">
                  <w:pPr>
                    <w:spacing w:before="60" w:after="60"/>
                    <w:rPr>
                      <w:rFonts w:ascii="Calibri" w:eastAsia="Times New Roman" w:hAnsi="Calibri" w:cs="Calibri"/>
                      <w:b/>
                      <w:bCs/>
                      <w:color w:val="000000"/>
                      <w:sz w:val="20"/>
                      <w:szCs w:val="20"/>
                      <w:lang w:eastAsia="es-ES"/>
                    </w:rPr>
                  </w:pPr>
                  <w:r w:rsidRPr="00DA582E">
                    <w:rPr>
                      <w:rFonts w:ascii="Calibri" w:eastAsia="Times New Roman" w:hAnsi="Calibri" w:cs="Calibri"/>
                      <w:b/>
                      <w:bCs/>
                      <w:color w:val="000000"/>
                      <w:sz w:val="20"/>
                      <w:szCs w:val="20"/>
                      <w:lang w:eastAsia="es-ES"/>
                    </w:rPr>
                    <w:t>Indicar si los siguientes objetivos medioambientales requieren una evaluación sustantiva del principio DNSH del tipo de acción</w:t>
                  </w:r>
                </w:p>
              </w:tc>
              <w:tc>
                <w:tcPr>
                  <w:tcW w:w="425" w:type="dxa"/>
                  <w:tcBorders>
                    <w:top w:val="single" w:sz="4" w:space="0" w:color="auto"/>
                    <w:left w:val="nil"/>
                    <w:bottom w:val="single" w:sz="4" w:space="0" w:color="auto"/>
                    <w:right w:val="single" w:sz="4" w:space="0" w:color="auto"/>
                  </w:tcBorders>
                  <w:shd w:val="clear" w:color="auto" w:fill="E7E6E6"/>
                  <w:noWrap/>
                  <w:vAlign w:val="center"/>
                  <w:hideMark/>
                </w:tcPr>
                <w:p w14:paraId="0E72AFA7" w14:textId="77777777" w:rsidR="00DA582E" w:rsidRPr="00DA582E" w:rsidRDefault="00DA582E" w:rsidP="00DA582E">
                  <w:pPr>
                    <w:spacing w:before="60" w:after="60"/>
                    <w:jc w:val="center"/>
                    <w:rPr>
                      <w:rFonts w:ascii="Calibri" w:eastAsia="Times New Roman" w:hAnsi="Calibri" w:cs="Calibri"/>
                      <w:b/>
                      <w:bCs/>
                      <w:color w:val="000000"/>
                      <w:sz w:val="20"/>
                      <w:szCs w:val="20"/>
                      <w:lang w:eastAsia="es-ES"/>
                    </w:rPr>
                  </w:pPr>
                  <w:r w:rsidRPr="00DA582E">
                    <w:rPr>
                      <w:rFonts w:ascii="Calibri" w:eastAsia="Times New Roman" w:hAnsi="Calibri" w:cs="Calibri"/>
                      <w:b/>
                      <w:bCs/>
                      <w:color w:val="000000"/>
                      <w:sz w:val="20"/>
                      <w:szCs w:val="20"/>
                      <w:lang w:eastAsia="es-ES"/>
                    </w:rPr>
                    <w:t>SI</w:t>
                  </w: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60C9487F" w14:textId="77777777" w:rsidR="00DA582E" w:rsidRPr="00DA582E" w:rsidRDefault="00DA582E" w:rsidP="00DA582E">
                  <w:pPr>
                    <w:spacing w:before="60" w:after="60"/>
                    <w:jc w:val="center"/>
                    <w:rPr>
                      <w:rFonts w:ascii="Calibri" w:eastAsia="Times New Roman" w:hAnsi="Calibri" w:cs="Calibri"/>
                      <w:b/>
                      <w:bCs/>
                      <w:color w:val="000000"/>
                      <w:sz w:val="20"/>
                      <w:szCs w:val="20"/>
                      <w:lang w:eastAsia="es-ES"/>
                    </w:rPr>
                  </w:pPr>
                  <w:r w:rsidRPr="00DA582E">
                    <w:rPr>
                      <w:rFonts w:ascii="Calibri" w:eastAsia="Times New Roman" w:hAnsi="Calibri" w:cs="Calibri"/>
                      <w:b/>
                      <w:bCs/>
                      <w:color w:val="000000"/>
                      <w:sz w:val="20"/>
                      <w:szCs w:val="20"/>
                      <w:lang w:eastAsia="es-ES"/>
                    </w:rPr>
                    <w:t>NO</w:t>
                  </w:r>
                </w:p>
              </w:tc>
              <w:tc>
                <w:tcPr>
                  <w:tcW w:w="5093" w:type="dxa"/>
                  <w:tcBorders>
                    <w:top w:val="single" w:sz="4" w:space="0" w:color="auto"/>
                    <w:left w:val="nil"/>
                    <w:bottom w:val="single" w:sz="4" w:space="0" w:color="auto"/>
                    <w:right w:val="single" w:sz="4" w:space="0" w:color="000000"/>
                  </w:tcBorders>
                  <w:shd w:val="clear" w:color="auto" w:fill="E7E6E6"/>
                  <w:noWrap/>
                  <w:vAlign w:val="center"/>
                  <w:hideMark/>
                </w:tcPr>
                <w:p w14:paraId="24EF1E22" w14:textId="77777777" w:rsidR="00DA582E" w:rsidRPr="00DA582E" w:rsidRDefault="00DA582E" w:rsidP="00DA582E">
                  <w:pPr>
                    <w:spacing w:before="60" w:after="60"/>
                    <w:jc w:val="center"/>
                    <w:rPr>
                      <w:rFonts w:ascii="Calibri" w:eastAsia="Times New Roman" w:hAnsi="Calibri" w:cs="Calibri"/>
                      <w:b/>
                      <w:bCs/>
                      <w:color w:val="000000"/>
                      <w:sz w:val="20"/>
                      <w:szCs w:val="20"/>
                      <w:lang w:eastAsia="es-ES"/>
                    </w:rPr>
                  </w:pPr>
                  <w:r w:rsidRPr="00DA582E">
                    <w:rPr>
                      <w:rFonts w:ascii="Calibri" w:eastAsia="Times New Roman" w:hAnsi="Calibri" w:cs="Calibri"/>
                      <w:b/>
                      <w:bCs/>
                      <w:color w:val="000000"/>
                      <w:sz w:val="20"/>
                      <w:szCs w:val="20"/>
                      <w:lang w:eastAsia="es-ES"/>
                    </w:rPr>
                    <w:t>Si ha seleccionado "NO" explicar los motivos</w:t>
                  </w:r>
                </w:p>
              </w:tc>
            </w:tr>
            <w:tr w:rsidR="00DA582E" w:rsidRPr="00DA582E" w14:paraId="30583202" w14:textId="77777777" w:rsidTr="005E6D0B">
              <w:trPr>
                <w:trHeight w:val="403"/>
              </w:trPr>
              <w:tc>
                <w:tcPr>
                  <w:tcW w:w="4194" w:type="dxa"/>
                  <w:tcBorders>
                    <w:top w:val="single" w:sz="4" w:space="0" w:color="auto"/>
                    <w:left w:val="single" w:sz="4" w:space="0" w:color="auto"/>
                    <w:bottom w:val="single" w:sz="4" w:space="0" w:color="auto"/>
                    <w:right w:val="single" w:sz="4" w:space="0" w:color="auto"/>
                  </w:tcBorders>
                  <w:hideMark/>
                </w:tcPr>
                <w:p w14:paraId="036438C1"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 xml:space="preserve">Mitigación del cambio climático </w:t>
                  </w:r>
                </w:p>
              </w:tc>
              <w:tc>
                <w:tcPr>
                  <w:tcW w:w="425" w:type="dxa"/>
                  <w:tcBorders>
                    <w:top w:val="single" w:sz="4" w:space="0" w:color="auto"/>
                    <w:left w:val="nil"/>
                    <w:bottom w:val="single" w:sz="4" w:space="0" w:color="auto"/>
                    <w:right w:val="single" w:sz="4" w:space="0" w:color="auto"/>
                  </w:tcBorders>
                  <w:noWrap/>
                  <w:hideMark/>
                </w:tcPr>
                <w:p w14:paraId="36E20407" w14:textId="77777777" w:rsidR="00DA582E" w:rsidRPr="00DA582E" w:rsidRDefault="00DA582E" w:rsidP="00DA582E">
                  <w:pPr>
                    <w:spacing w:before="60" w:after="60"/>
                    <w:rPr>
                      <w:rFonts w:ascii="Calibri" w:eastAsia="Times New Roman" w:hAnsi="Calibri" w:cs="Calibri"/>
                      <w:color w:val="000000"/>
                      <w:sz w:val="18"/>
                      <w:szCs w:val="18"/>
                      <w:lang w:eastAsia="es-ES"/>
                    </w:rPr>
                  </w:pPr>
                </w:p>
              </w:tc>
              <w:tc>
                <w:tcPr>
                  <w:tcW w:w="567" w:type="dxa"/>
                  <w:tcBorders>
                    <w:top w:val="single" w:sz="4" w:space="0" w:color="auto"/>
                    <w:left w:val="nil"/>
                    <w:bottom w:val="single" w:sz="4" w:space="0" w:color="auto"/>
                    <w:right w:val="single" w:sz="4" w:space="0" w:color="auto"/>
                  </w:tcBorders>
                  <w:noWrap/>
                  <w:hideMark/>
                </w:tcPr>
                <w:p w14:paraId="17C15810" w14:textId="77777777" w:rsidR="00DA582E" w:rsidRPr="00DA582E" w:rsidRDefault="00DA582E" w:rsidP="00DA582E">
                  <w:pPr>
                    <w:spacing w:before="60" w:after="60"/>
                    <w:jc w:val="center"/>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x</w:t>
                  </w:r>
                </w:p>
              </w:tc>
              <w:tc>
                <w:tcPr>
                  <w:tcW w:w="5093" w:type="dxa"/>
                  <w:tcBorders>
                    <w:top w:val="single" w:sz="4" w:space="0" w:color="auto"/>
                    <w:left w:val="nil"/>
                    <w:bottom w:val="single" w:sz="4" w:space="0" w:color="auto"/>
                    <w:right w:val="single" w:sz="4" w:space="0" w:color="auto"/>
                  </w:tcBorders>
                </w:tcPr>
                <w:p w14:paraId="6F5C1748"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De acuerdo con el Estudio Ambiental Estratégico, la construcción de nuevos centros educativos en suelo urbanizable y, por ende, la reforma de los existentes, así como las infraestructuras sanitarias tendrán un impacto nulo o insignificante en este objetivo medioambiental.</w:t>
                  </w:r>
                </w:p>
                <w:p w14:paraId="3AF60B36"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Se asimila a esto la construcción de vivienda asequible y sostenible.</w:t>
                  </w:r>
                </w:p>
                <w:p w14:paraId="0C18D962"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Igualmente se tendrá en consideración las directrices recogidas en la Directiva (UE) 2018/844 relativa a la eficacia energética de los edificios</w:t>
                  </w:r>
                </w:p>
              </w:tc>
            </w:tr>
            <w:tr w:rsidR="00DA582E" w:rsidRPr="00DA582E" w14:paraId="32D3F5B0" w14:textId="77777777" w:rsidTr="005E6D0B">
              <w:trPr>
                <w:trHeight w:val="403"/>
              </w:trPr>
              <w:tc>
                <w:tcPr>
                  <w:tcW w:w="4194" w:type="dxa"/>
                  <w:tcBorders>
                    <w:top w:val="single" w:sz="4" w:space="0" w:color="auto"/>
                    <w:left w:val="single" w:sz="4" w:space="0" w:color="auto"/>
                    <w:bottom w:val="single" w:sz="4" w:space="0" w:color="auto"/>
                    <w:right w:val="single" w:sz="4" w:space="0" w:color="auto"/>
                  </w:tcBorders>
                  <w:hideMark/>
                </w:tcPr>
                <w:p w14:paraId="4283536A"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 xml:space="preserve">Adaptación al cambio climático </w:t>
                  </w:r>
                </w:p>
              </w:tc>
              <w:tc>
                <w:tcPr>
                  <w:tcW w:w="425" w:type="dxa"/>
                  <w:tcBorders>
                    <w:top w:val="nil"/>
                    <w:left w:val="nil"/>
                    <w:bottom w:val="single" w:sz="4" w:space="0" w:color="auto"/>
                    <w:right w:val="single" w:sz="4" w:space="0" w:color="auto"/>
                  </w:tcBorders>
                  <w:noWrap/>
                  <w:hideMark/>
                </w:tcPr>
                <w:p w14:paraId="4323D76F" w14:textId="77777777" w:rsidR="00DA582E" w:rsidRPr="00DA582E" w:rsidRDefault="00DA582E" w:rsidP="00DA582E">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510C9391" w14:textId="77777777" w:rsidR="00DA582E" w:rsidRPr="00DA582E" w:rsidRDefault="00DA582E" w:rsidP="00DA582E">
                  <w:pPr>
                    <w:spacing w:before="60" w:after="60"/>
                    <w:jc w:val="center"/>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x</w:t>
                  </w:r>
                </w:p>
              </w:tc>
              <w:tc>
                <w:tcPr>
                  <w:tcW w:w="5093" w:type="dxa"/>
                  <w:tcBorders>
                    <w:top w:val="single" w:sz="4" w:space="0" w:color="auto"/>
                    <w:left w:val="nil"/>
                    <w:bottom w:val="single" w:sz="4" w:space="0" w:color="auto"/>
                    <w:right w:val="single" w:sz="4" w:space="0" w:color="auto"/>
                  </w:tcBorders>
                </w:tcPr>
                <w:p w14:paraId="6A85FE23"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 xml:space="preserve">De acuerdo con el Estudio Ambiental Estratégico, tanto la construcción de centros educativos y la reforma de </w:t>
                  </w:r>
                  <w:proofErr w:type="gramStart"/>
                  <w:r w:rsidRPr="00DA582E">
                    <w:rPr>
                      <w:rFonts w:ascii="Calibri" w:eastAsia="Times New Roman" w:hAnsi="Calibri" w:cs="Calibri"/>
                      <w:color w:val="000000"/>
                      <w:sz w:val="18"/>
                      <w:szCs w:val="18"/>
                      <w:lang w:eastAsia="es-ES"/>
                    </w:rPr>
                    <w:t>los mismos</w:t>
                  </w:r>
                  <w:proofErr w:type="gramEnd"/>
                  <w:r w:rsidRPr="00DA582E">
                    <w:rPr>
                      <w:rFonts w:ascii="Calibri" w:eastAsia="Times New Roman" w:hAnsi="Calibri" w:cs="Calibri"/>
                      <w:color w:val="000000"/>
                      <w:sz w:val="18"/>
                      <w:szCs w:val="18"/>
                      <w:lang w:eastAsia="es-ES"/>
                    </w:rPr>
                    <w:t xml:space="preserve">, en las condiciones descritas en el apartado anterior, tendrá un impacto nulo o insignificante en este objetivo medioambiental. </w:t>
                  </w:r>
                </w:p>
                <w:p w14:paraId="3173641A"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Se asimila a esto la construcción de vivienda asequible y sostenible</w:t>
                  </w:r>
                </w:p>
              </w:tc>
            </w:tr>
            <w:tr w:rsidR="00DA582E" w:rsidRPr="00DA582E" w14:paraId="18B30F6A" w14:textId="77777777" w:rsidTr="005E6D0B">
              <w:trPr>
                <w:trHeight w:val="403"/>
              </w:trPr>
              <w:tc>
                <w:tcPr>
                  <w:tcW w:w="4194" w:type="dxa"/>
                  <w:tcBorders>
                    <w:top w:val="single" w:sz="4" w:space="0" w:color="auto"/>
                    <w:left w:val="single" w:sz="4" w:space="0" w:color="auto"/>
                    <w:bottom w:val="single" w:sz="4" w:space="0" w:color="auto"/>
                    <w:right w:val="single" w:sz="4" w:space="0" w:color="auto"/>
                  </w:tcBorders>
                  <w:hideMark/>
                </w:tcPr>
                <w:p w14:paraId="08853C47"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Uso sostenible y protección de los recursos hídricos y marinos</w:t>
                  </w:r>
                </w:p>
              </w:tc>
              <w:tc>
                <w:tcPr>
                  <w:tcW w:w="425" w:type="dxa"/>
                  <w:tcBorders>
                    <w:top w:val="nil"/>
                    <w:left w:val="nil"/>
                    <w:bottom w:val="single" w:sz="4" w:space="0" w:color="auto"/>
                    <w:right w:val="single" w:sz="4" w:space="0" w:color="auto"/>
                  </w:tcBorders>
                  <w:noWrap/>
                  <w:hideMark/>
                </w:tcPr>
                <w:p w14:paraId="7A663360"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3DCDE3EF" w14:textId="77777777" w:rsidR="00DA582E" w:rsidRPr="00DA582E" w:rsidRDefault="00DA582E" w:rsidP="00DA582E">
                  <w:pPr>
                    <w:spacing w:before="60" w:after="60"/>
                    <w:jc w:val="center"/>
                    <w:rPr>
                      <w:rFonts w:ascii="Calibri" w:eastAsia="Times New Roman" w:hAnsi="Calibri" w:cs="Calibri"/>
                      <w:color w:val="000000"/>
                      <w:sz w:val="18"/>
                      <w:szCs w:val="18"/>
                      <w:lang w:eastAsia="es-ES"/>
                    </w:rPr>
                  </w:pPr>
                </w:p>
              </w:tc>
              <w:tc>
                <w:tcPr>
                  <w:tcW w:w="5093" w:type="dxa"/>
                  <w:tcBorders>
                    <w:top w:val="single" w:sz="4" w:space="0" w:color="auto"/>
                    <w:left w:val="nil"/>
                    <w:bottom w:val="single" w:sz="4" w:space="0" w:color="auto"/>
                    <w:right w:val="single" w:sz="4" w:space="0" w:color="auto"/>
                  </w:tcBorders>
                </w:tcPr>
                <w:p w14:paraId="1EAE1D9F" w14:textId="77777777" w:rsidR="00DA582E" w:rsidRPr="00DA582E" w:rsidRDefault="00DA582E" w:rsidP="00DA582E">
                  <w:pPr>
                    <w:spacing w:before="60" w:after="60"/>
                    <w:rPr>
                      <w:rFonts w:ascii="Calibri" w:eastAsia="Times New Roman" w:hAnsi="Calibri" w:cs="Calibri"/>
                      <w:color w:val="000000"/>
                      <w:sz w:val="18"/>
                      <w:szCs w:val="18"/>
                      <w:lang w:eastAsia="es-ES"/>
                    </w:rPr>
                  </w:pPr>
                </w:p>
              </w:tc>
            </w:tr>
            <w:tr w:rsidR="00DA582E" w:rsidRPr="00DA582E" w14:paraId="2522C961" w14:textId="77777777" w:rsidTr="005E6D0B">
              <w:trPr>
                <w:trHeight w:val="403"/>
              </w:trPr>
              <w:tc>
                <w:tcPr>
                  <w:tcW w:w="4194" w:type="dxa"/>
                  <w:tcBorders>
                    <w:top w:val="single" w:sz="4" w:space="0" w:color="auto"/>
                    <w:left w:val="single" w:sz="4" w:space="0" w:color="auto"/>
                    <w:bottom w:val="single" w:sz="4" w:space="0" w:color="auto"/>
                    <w:right w:val="single" w:sz="4" w:space="0" w:color="auto"/>
                  </w:tcBorders>
                  <w:hideMark/>
                </w:tcPr>
                <w:p w14:paraId="28632742"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Economía circular, incluidos la prevención y el reciclado de residuos</w:t>
                  </w:r>
                </w:p>
              </w:tc>
              <w:tc>
                <w:tcPr>
                  <w:tcW w:w="425" w:type="dxa"/>
                  <w:tcBorders>
                    <w:top w:val="nil"/>
                    <w:left w:val="nil"/>
                    <w:bottom w:val="single" w:sz="4" w:space="0" w:color="auto"/>
                    <w:right w:val="single" w:sz="4" w:space="0" w:color="auto"/>
                  </w:tcBorders>
                  <w:noWrap/>
                  <w:hideMark/>
                </w:tcPr>
                <w:p w14:paraId="7EE5C8F8"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505BC28F" w14:textId="77777777" w:rsidR="00DA582E" w:rsidRPr="00DA582E" w:rsidRDefault="00DA582E" w:rsidP="00DA582E">
                  <w:pPr>
                    <w:spacing w:before="60" w:after="60"/>
                    <w:jc w:val="center"/>
                    <w:rPr>
                      <w:rFonts w:ascii="Calibri" w:eastAsia="Times New Roman" w:hAnsi="Calibri" w:cs="Calibri"/>
                      <w:color w:val="000000"/>
                      <w:sz w:val="18"/>
                      <w:szCs w:val="18"/>
                      <w:lang w:eastAsia="es-ES"/>
                    </w:rPr>
                  </w:pPr>
                </w:p>
              </w:tc>
              <w:tc>
                <w:tcPr>
                  <w:tcW w:w="5093" w:type="dxa"/>
                  <w:tcBorders>
                    <w:top w:val="single" w:sz="4" w:space="0" w:color="auto"/>
                    <w:left w:val="nil"/>
                    <w:bottom w:val="single" w:sz="4" w:space="0" w:color="auto"/>
                    <w:right w:val="single" w:sz="4" w:space="0" w:color="auto"/>
                  </w:tcBorders>
                </w:tcPr>
                <w:p w14:paraId="6B43DA83" w14:textId="77777777" w:rsidR="00DA582E" w:rsidRPr="00DA582E" w:rsidRDefault="00DA582E" w:rsidP="00DA582E">
                  <w:pPr>
                    <w:spacing w:before="60" w:after="60"/>
                    <w:rPr>
                      <w:rFonts w:ascii="Calibri" w:eastAsia="Times New Roman" w:hAnsi="Calibri" w:cs="Calibri"/>
                      <w:color w:val="000000"/>
                      <w:sz w:val="18"/>
                      <w:szCs w:val="18"/>
                      <w:lang w:eastAsia="es-ES"/>
                    </w:rPr>
                  </w:pPr>
                </w:p>
              </w:tc>
            </w:tr>
            <w:tr w:rsidR="00DA582E" w:rsidRPr="00DA582E" w14:paraId="0196C7F2" w14:textId="77777777" w:rsidTr="005E6D0B">
              <w:trPr>
                <w:trHeight w:val="403"/>
              </w:trPr>
              <w:tc>
                <w:tcPr>
                  <w:tcW w:w="4194" w:type="dxa"/>
                  <w:tcBorders>
                    <w:top w:val="single" w:sz="4" w:space="0" w:color="auto"/>
                    <w:left w:val="single" w:sz="4" w:space="0" w:color="auto"/>
                    <w:bottom w:val="single" w:sz="4" w:space="0" w:color="auto"/>
                    <w:right w:val="single" w:sz="4" w:space="0" w:color="auto"/>
                  </w:tcBorders>
                  <w:hideMark/>
                </w:tcPr>
                <w:p w14:paraId="42945665"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Prevención y control de la contaminación a la atmósfera, el agua o el suelo</w:t>
                  </w:r>
                </w:p>
              </w:tc>
              <w:tc>
                <w:tcPr>
                  <w:tcW w:w="425" w:type="dxa"/>
                  <w:tcBorders>
                    <w:top w:val="nil"/>
                    <w:left w:val="nil"/>
                    <w:bottom w:val="single" w:sz="4" w:space="0" w:color="auto"/>
                    <w:right w:val="single" w:sz="4" w:space="0" w:color="auto"/>
                  </w:tcBorders>
                  <w:noWrap/>
                  <w:hideMark/>
                </w:tcPr>
                <w:p w14:paraId="4FC33775"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X</w:t>
                  </w:r>
                </w:p>
              </w:tc>
              <w:tc>
                <w:tcPr>
                  <w:tcW w:w="567" w:type="dxa"/>
                  <w:tcBorders>
                    <w:top w:val="nil"/>
                    <w:left w:val="nil"/>
                    <w:bottom w:val="single" w:sz="4" w:space="0" w:color="auto"/>
                    <w:right w:val="single" w:sz="4" w:space="0" w:color="auto"/>
                  </w:tcBorders>
                  <w:noWrap/>
                </w:tcPr>
                <w:p w14:paraId="0F336A62" w14:textId="77777777" w:rsidR="00DA582E" w:rsidRPr="00DA582E" w:rsidRDefault="00DA582E" w:rsidP="00DA582E">
                  <w:pPr>
                    <w:spacing w:before="60" w:after="60"/>
                    <w:jc w:val="center"/>
                    <w:rPr>
                      <w:rFonts w:ascii="Calibri" w:eastAsia="Times New Roman" w:hAnsi="Calibri" w:cs="Calibri"/>
                      <w:color w:val="000000"/>
                      <w:sz w:val="18"/>
                      <w:szCs w:val="18"/>
                      <w:lang w:eastAsia="es-ES"/>
                    </w:rPr>
                  </w:pPr>
                </w:p>
              </w:tc>
              <w:tc>
                <w:tcPr>
                  <w:tcW w:w="5093" w:type="dxa"/>
                  <w:tcBorders>
                    <w:top w:val="single" w:sz="4" w:space="0" w:color="auto"/>
                    <w:left w:val="nil"/>
                    <w:bottom w:val="single" w:sz="4" w:space="0" w:color="auto"/>
                    <w:right w:val="single" w:sz="4" w:space="0" w:color="auto"/>
                  </w:tcBorders>
                </w:tcPr>
                <w:p w14:paraId="4284F423" w14:textId="77777777" w:rsidR="00DA582E" w:rsidRPr="00DA582E" w:rsidRDefault="00DA582E" w:rsidP="00DA582E">
                  <w:pPr>
                    <w:spacing w:before="60" w:after="60"/>
                    <w:rPr>
                      <w:rFonts w:ascii="Calibri" w:eastAsia="Times New Roman" w:hAnsi="Calibri" w:cs="Calibri"/>
                      <w:color w:val="000000"/>
                      <w:sz w:val="18"/>
                      <w:szCs w:val="18"/>
                      <w:lang w:eastAsia="es-ES"/>
                    </w:rPr>
                  </w:pPr>
                </w:p>
              </w:tc>
            </w:tr>
            <w:tr w:rsidR="00DA582E" w:rsidRPr="00DA582E" w14:paraId="4D971E68" w14:textId="77777777" w:rsidTr="005E6D0B">
              <w:trPr>
                <w:trHeight w:val="403"/>
              </w:trPr>
              <w:tc>
                <w:tcPr>
                  <w:tcW w:w="4194" w:type="dxa"/>
                  <w:tcBorders>
                    <w:top w:val="single" w:sz="4" w:space="0" w:color="auto"/>
                    <w:left w:val="single" w:sz="4" w:space="0" w:color="auto"/>
                    <w:bottom w:val="single" w:sz="4" w:space="0" w:color="auto"/>
                    <w:right w:val="single" w:sz="4" w:space="0" w:color="auto"/>
                  </w:tcBorders>
                  <w:hideMark/>
                </w:tcPr>
                <w:p w14:paraId="1081519A"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Protección y restauración de la biodiversidad y los ecosistemas</w:t>
                  </w:r>
                </w:p>
              </w:tc>
              <w:tc>
                <w:tcPr>
                  <w:tcW w:w="425" w:type="dxa"/>
                  <w:tcBorders>
                    <w:top w:val="nil"/>
                    <w:left w:val="nil"/>
                    <w:bottom w:val="single" w:sz="4" w:space="0" w:color="auto"/>
                    <w:right w:val="single" w:sz="4" w:space="0" w:color="auto"/>
                  </w:tcBorders>
                  <w:noWrap/>
                  <w:hideMark/>
                </w:tcPr>
                <w:p w14:paraId="4C244DBF" w14:textId="77777777" w:rsidR="00DA582E" w:rsidRPr="00DA582E" w:rsidRDefault="00DA582E" w:rsidP="00DA582E">
                  <w:pPr>
                    <w:spacing w:before="60" w:after="60"/>
                    <w:rPr>
                      <w:rFonts w:ascii="Calibri" w:eastAsia="Times New Roman" w:hAnsi="Calibri" w:cs="Calibri"/>
                      <w:color w:val="000000"/>
                      <w:sz w:val="18"/>
                      <w:szCs w:val="18"/>
                      <w:lang w:eastAsia="es-ES"/>
                    </w:rPr>
                  </w:pPr>
                </w:p>
              </w:tc>
              <w:tc>
                <w:tcPr>
                  <w:tcW w:w="567" w:type="dxa"/>
                  <w:tcBorders>
                    <w:top w:val="nil"/>
                    <w:left w:val="nil"/>
                    <w:bottom w:val="single" w:sz="4" w:space="0" w:color="auto"/>
                    <w:right w:val="single" w:sz="4" w:space="0" w:color="auto"/>
                  </w:tcBorders>
                  <w:noWrap/>
                </w:tcPr>
                <w:p w14:paraId="27C784B3" w14:textId="77777777" w:rsidR="00DA582E" w:rsidRPr="00DA582E" w:rsidRDefault="00DA582E" w:rsidP="00DA582E">
                  <w:pPr>
                    <w:spacing w:before="60" w:after="60"/>
                    <w:jc w:val="center"/>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X</w:t>
                  </w:r>
                </w:p>
              </w:tc>
              <w:tc>
                <w:tcPr>
                  <w:tcW w:w="5093" w:type="dxa"/>
                  <w:tcBorders>
                    <w:top w:val="single" w:sz="4" w:space="0" w:color="auto"/>
                    <w:left w:val="nil"/>
                    <w:bottom w:val="single" w:sz="4" w:space="0" w:color="auto"/>
                    <w:right w:val="single" w:sz="4" w:space="0" w:color="auto"/>
                  </w:tcBorders>
                </w:tcPr>
                <w:p w14:paraId="2C3A7CD4"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De acuerdo con el Estudio Ambiental Estratégico, los nuevos centros educativos que se construyan y los centros sanitarios no se ubicarán en un emplazamiento que pueda afectar a la biodiversidad y los ecosistemas, teniendo un impacto nulo o insignificante en este objetivo medioambiental.</w:t>
                  </w:r>
                </w:p>
                <w:p w14:paraId="5AD39486"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Aquellos proyectos no sujetos a Evaluación ambiental ordinaria o simplificada localizados en suelo urbano o urbanizable ordenado o sectorizado, están exentos de acreditar este cumplimiento.</w:t>
                  </w:r>
                </w:p>
                <w:p w14:paraId="01F5CBC6"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Se asimila a esto la construcción de vivienda asequible y sostenible</w:t>
                  </w:r>
                </w:p>
              </w:tc>
            </w:tr>
          </w:tbl>
          <w:p w14:paraId="39764D75" w14:textId="77777777" w:rsidR="00DA582E" w:rsidRPr="00DA582E" w:rsidRDefault="00DA582E" w:rsidP="00DA582E">
            <w:pPr>
              <w:autoSpaceDE w:val="0"/>
              <w:autoSpaceDN w:val="0"/>
              <w:adjustRightInd w:val="0"/>
              <w:rPr>
                <w:rFonts w:ascii="Calibri" w:eastAsia="Calibri" w:hAnsi="Calibri" w:cs="Calibri"/>
                <w:bCs/>
                <w:color w:val="000000"/>
                <w:kern w:val="2"/>
                <w14:ligatures w14:val="standardContextual"/>
              </w:rPr>
            </w:pPr>
          </w:p>
          <w:p w14:paraId="0A864B89" w14:textId="77777777" w:rsidR="00DA582E" w:rsidRPr="00DA582E" w:rsidRDefault="00DA582E" w:rsidP="00DA582E">
            <w:pPr>
              <w:keepNext/>
              <w:spacing w:before="60" w:after="60"/>
              <w:outlineLvl w:val="5"/>
              <w:rPr>
                <w:rFonts w:ascii="Calibri" w:eastAsia="Calibri" w:hAnsi="Calibri" w:cs="Calibri"/>
                <w:b/>
                <w:bCs/>
                <w:color w:val="000000"/>
                <w:kern w:val="2"/>
                <w14:ligatures w14:val="standardContextual"/>
              </w:rPr>
            </w:pPr>
            <w:r w:rsidRPr="00DA582E">
              <w:rPr>
                <w:rFonts w:ascii="Calibri" w:eastAsia="Calibri" w:hAnsi="Calibri" w:cs="Calibri"/>
                <w:b/>
                <w:bCs/>
                <w:color w:val="000000"/>
                <w:kern w:val="2"/>
                <w14:ligatures w14:val="standardContextual"/>
              </w:rPr>
              <w:t>Parte</w:t>
            </w:r>
            <w:r w:rsidRPr="00DA582E">
              <w:rPr>
                <w:rFonts w:ascii="Calibri" w:eastAsia="Calibri" w:hAnsi="Calibri" w:cs="Calibri"/>
                <w:b/>
                <w:bCs/>
                <w:color w:val="000000"/>
                <w:spacing w:val="-3"/>
                <w:kern w:val="2"/>
                <w14:ligatures w14:val="standardContextual"/>
              </w:rPr>
              <w:t xml:space="preserve"> 2</w:t>
            </w:r>
            <w:r w:rsidRPr="00DA582E">
              <w:rPr>
                <w:rFonts w:ascii="Calibri" w:eastAsia="Calibri" w:hAnsi="Calibri" w:cs="Calibri"/>
                <w:b/>
                <w:bCs/>
                <w:color w:val="000000"/>
                <w:kern w:val="2"/>
                <w14:ligatures w14:val="standardContextual"/>
              </w:rPr>
              <w:t>-. Evaluación sustantiva</w:t>
            </w:r>
          </w:p>
          <w:tbl>
            <w:tblPr>
              <w:tblW w:w="10279" w:type="dxa"/>
              <w:tblLayout w:type="fixed"/>
              <w:tblCellMar>
                <w:left w:w="70" w:type="dxa"/>
                <w:right w:w="70" w:type="dxa"/>
              </w:tblCellMar>
              <w:tblLook w:val="04A0" w:firstRow="1" w:lastRow="0" w:firstColumn="1" w:lastColumn="0" w:noHBand="0" w:noVBand="1"/>
            </w:tblPr>
            <w:tblGrid>
              <w:gridCol w:w="4194"/>
              <w:gridCol w:w="567"/>
              <w:gridCol w:w="5518"/>
            </w:tblGrid>
            <w:tr w:rsidR="00DA582E" w:rsidRPr="00DA582E" w14:paraId="2733C6AF" w14:textId="77777777" w:rsidTr="005E6D0B">
              <w:trPr>
                <w:trHeight w:val="780"/>
              </w:trPr>
              <w:tc>
                <w:tcPr>
                  <w:tcW w:w="4194" w:type="dxa"/>
                  <w:tcBorders>
                    <w:top w:val="single" w:sz="4" w:space="0" w:color="auto"/>
                    <w:left w:val="single" w:sz="4" w:space="0" w:color="auto"/>
                    <w:bottom w:val="single" w:sz="4" w:space="0" w:color="auto"/>
                    <w:right w:val="single" w:sz="4" w:space="0" w:color="auto"/>
                  </w:tcBorders>
                  <w:shd w:val="clear" w:color="auto" w:fill="E7E6E6"/>
                  <w:vAlign w:val="bottom"/>
                  <w:hideMark/>
                </w:tcPr>
                <w:p w14:paraId="5D0C8BED" w14:textId="77777777" w:rsidR="00DA582E" w:rsidRPr="00DA582E" w:rsidRDefault="00DA582E" w:rsidP="00DA582E">
                  <w:pPr>
                    <w:spacing w:before="60" w:after="60"/>
                    <w:rPr>
                      <w:rFonts w:ascii="Calibri" w:eastAsia="Times New Roman" w:hAnsi="Calibri" w:cs="Calibri"/>
                      <w:b/>
                      <w:bCs/>
                      <w:color w:val="000000"/>
                      <w:sz w:val="20"/>
                      <w:szCs w:val="20"/>
                      <w:lang w:eastAsia="es-ES"/>
                    </w:rPr>
                  </w:pPr>
                </w:p>
              </w:tc>
              <w:tc>
                <w:tcPr>
                  <w:tcW w:w="567" w:type="dxa"/>
                  <w:tcBorders>
                    <w:top w:val="single" w:sz="4" w:space="0" w:color="auto"/>
                    <w:left w:val="nil"/>
                    <w:bottom w:val="single" w:sz="4" w:space="0" w:color="auto"/>
                    <w:right w:val="single" w:sz="4" w:space="0" w:color="auto"/>
                  </w:tcBorders>
                  <w:shd w:val="clear" w:color="auto" w:fill="E7E6E6"/>
                  <w:noWrap/>
                  <w:vAlign w:val="center"/>
                  <w:hideMark/>
                </w:tcPr>
                <w:p w14:paraId="4560F60A" w14:textId="77777777" w:rsidR="00DA582E" w:rsidRPr="00DA582E" w:rsidRDefault="00DA582E" w:rsidP="00DA582E">
                  <w:pPr>
                    <w:spacing w:before="60" w:after="60"/>
                    <w:jc w:val="center"/>
                    <w:rPr>
                      <w:rFonts w:ascii="Calibri" w:eastAsia="Times New Roman" w:hAnsi="Calibri" w:cs="Calibri"/>
                      <w:b/>
                      <w:bCs/>
                      <w:color w:val="000000"/>
                      <w:sz w:val="20"/>
                      <w:szCs w:val="20"/>
                      <w:lang w:eastAsia="es-ES"/>
                    </w:rPr>
                  </w:pPr>
                  <w:r w:rsidRPr="00DA582E">
                    <w:rPr>
                      <w:rFonts w:ascii="Calibri" w:eastAsia="Times New Roman" w:hAnsi="Calibri" w:cs="Calibri"/>
                      <w:b/>
                      <w:bCs/>
                      <w:color w:val="000000"/>
                      <w:sz w:val="20"/>
                      <w:szCs w:val="20"/>
                      <w:lang w:eastAsia="es-ES"/>
                    </w:rPr>
                    <w:t>NO</w:t>
                  </w:r>
                </w:p>
              </w:tc>
              <w:tc>
                <w:tcPr>
                  <w:tcW w:w="5518" w:type="dxa"/>
                  <w:tcBorders>
                    <w:top w:val="single" w:sz="4" w:space="0" w:color="auto"/>
                    <w:left w:val="nil"/>
                    <w:bottom w:val="single" w:sz="4" w:space="0" w:color="auto"/>
                    <w:right w:val="single" w:sz="4" w:space="0" w:color="000000"/>
                  </w:tcBorders>
                  <w:shd w:val="clear" w:color="auto" w:fill="E7E6E6"/>
                  <w:noWrap/>
                  <w:vAlign w:val="center"/>
                  <w:hideMark/>
                </w:tcPr>
                <w:p w14:paraId="33CBA989" w14:textId="77777777" w:rsidR="00DA582E" w:rsidRPr="00DA582E" w:rsidRDefault="00DA582E" w:rsidP="00DA582E">
                  <w:pPr>
                    <w:spacing w:before="60" w:after="60"/>
                    <w:jc w:val="center"/>
                    <w:rPr>
                      <w:rFonts w:ascii="Calibri" w:eastAsia="Times New Roman" w:hAnsi="Calibri" w:cs="Calibri"/>
                      <w:b/>
                      <w:bCs/>
                      <w:color w:val="000000"/>
                      <w:sz w:val="20"/>
                      <w:szCs w:val="20"/>
                      <w:lang w:eastAsia="es-ES"/>
                    </w:rPr>
                  </w:pPr>
                  <w:r w:rsidRPr="00DA582E">
                    <w:rPr>
                      <w:rFonts w:ascii="Calibri" w:eastAsia="Times New Roman" w:hAnsi="Calibri" w:cs="Calibri"/>
                      <w:b/>
                      <w:bCs/>
                      <w:color w:val="000000"/>
                      <w:sz w:val="20"/>
                      <w:szCs w:val="20"/>
                      <w:lang w:eastAsia="es-ES"/>
                    </w:rPr>
                    <w:t>Si ha seleccionado "NO" explicar los motivos</w:t>
                  </w:r>
                </w:p>
              </w:tc>
            </w:tr>
            <w:tr w:rsidR="00DA582E" w:rsidRPr="00DA582E" w14:paraId="3EA30F80" w14:textId="77777777" w:rsidTr="005E6D0B">
              <w:trPr>
                <w:trHeight w:val="403"/>
              </w:trPr>
              <w:tc>
                <w:tcPr>
                  <w:tcW w:w="4194" w:type="dxa"/>
                  <w:tcBorders>
                    <w:top w:val="single" w:sz="4" w:space="0" w:color="auto"/>
                    <w:left w:val="single" w:sz="4" w:space="0" w:color="auto"/>
                    <w:bottom w:val="single" w:sz="4" w:space="0" w:color="auto"/>
                    <w:right w:val="single" w:sz="4" w:space="0" w:color="auto"/>
                  </w:tcBorders>
                  <w:vAlign w:val="center"/>
                </w:tcPr>
                <w:p w14:paraId="085A0038"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 xml:space="preserve">Mitigación del cambio climático: ¿Se espera que la medida dé lugar a emisiones significativas de gases de efecto invernadero? </w:t>
                  </w:r>
                </w:p>
              </w:tc>
              <w:tc>
                <w:tcPr>
                  <w:tcW w:w="567" w:type="dxa"/>
                  <w:tcBorders>
                    <w:top w:val="nil"/>
                    <w:left w:val="nil"/>
                    <w:bottom w:val="single" w:sz="4" w:space="0" w:color="auto"/>
                    <w:right w:val="single" w:sz="4" w:space="0" w:color="auto"/>
                  </w:tcBorders>
                  <w:noWrap/>
                </w:tcPr>
                <w:p w14:paraId="7FC7133F" w14:textId="77777777" w:rsidR="00DA582E" w:rsidRPr="00DA582E" w:rsidRDefault="00DA582E" w:rsidP="00DA582E">
                  <w:pPr>
                    <w:spacing w:before="60" w:after="60"/>
                    <w:jc w:val="center"/>
                    <w:rPr>
                      <w:rFonts w:ascii="Calibri" w:eastAsia="Times New Roman" w:hAnsi="Calibri" w:cs="Calibri"/>
                      <w:color w:val="000000"/>
                      <w:sz w:val="18"/>
                      <w:szCs w:val="18"/>
                      <w:lang w:eastAsia="es-ES"/>
                    </w:rPr>
                  </w:pPr>
                </w:p>
              </w:tc>
              <w:tc>
                <w:tcPr>
                  <w:tcW w:w="5518" w:type="dxa"/>
                  <w:tcBorders>
                    <w:top w:val="single" w:sz="4" w:space="0" w:color="auto"/>
                    <w:left w:val="nil"/>
                    <w:bottom w:val="single" w:sz="4" w:space="0" w:color="auto"/>
                    <w:right w:val="single" w:sz="4" w:space="0" w:color="auto"/>
                  </w:tcBorders>
                  <w:vAlign w:val="center"/>
                </w:tcPr>
                <w:p w14:paraId="133A4CDA" w14:textId="77777777" w:rsidR="00DA582E" w:rsidRPr="00DA582E" w:rsidRDefault="00DA582E" w:rsidP="00DA582E">
                  <w:pPr>
                    <w:spacing w:before="60" w:after="60"/>
                    <w:rPr>
                      <w:rFonts w:ascii="Calibri" w:eastAsia="Times New Roman" w:hAnsi="Calibri" w:cs="Times New Roman"/>
                      <w:sz w:val="18"/>
                      <w:szCs w:val="18"/>
                    </w:rPr>
                  </w:pPr>
                  <w:r w:rsidRPr="00DA582E">
                    <w:rPr>
                      <w:rFonts w:ascii="Calibri" w:eastAsia="Times New Roman" w:hAnsi="Calibri" w:cs="Calibri"/>
                      <w:spacing w:val="1"/>
                      <w:sz w:val="20"/>
                      <w:szCs w:val="20"/>
                    </w:rPr>
                    <w:t xml:space="preserve"> </w:t>
                  </w:r>
                </w:p>
              </w:tc>
            </w:tr>
            <w:tr w:rsidR="00DA582E" w:rsidRPr="00DA582E" w14:paraId="546809D9" w14:textId="77777777" w:rsidTr="005E6D0B">
              <w:trPr>
                <w:trHeight w:val="403"/>
              </w:trPr>
              <w:tc>
                <w:tcPr>
                  <w:tcW w:w="4194" w:type="dxa"/>
                  <w:tcBorders>
                    <w:top w:val="single" w:sz="4" w:space="0" w:color="auto"/>
                    <w:left w:val="single" w:sz="4" w:space="0" w:color="auto"/>
                    <w:bottom w:val="single" w:sz="4" w:space="0" w:color="auto"/>
                    <w:right w:val="single" w:sz="4" w:space="0" w:color="auto"/>
                  </w:tcBorders>
                  <w:vAlign w:val="center"/>
                  <w:hideMark/>
                </w:tcPr>
                <w:p w14:paraId="10968635"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Adaptación al cambio climático: ¿Se espera que la medida dé lugar a un aumento de los efectos adversos de las condiciones climáticas actuales y de las previstas en el futuro, sobre sí misma o en las personas, la naturaleza o los activos?</w:t>
                  </w:r>
                </w:p>
              </w:tc>
              <w:tc>
                <w:tcPr>
                  <w:tcW w:w="567" w:type="dxa"/>
                  <w:tcBorders>
                    <w:top w:val="nil"/>
                    <w:left w:val="nil"/>
                    <w:bottom w:val="single" w:sz="4" w:space="0" w:color="auto"/>
                    <w:right w:val="single" w:sz="4" w:space="0" w:color="auto"/>
                  </w:tcBorders>
                  <w:noWrap/>
                  <w:hideMark/>
                </w:tcPr>
                <w:p w14:paraId="79A75786" w14:textId="77777777" w:rsidR="00DA582E" w:rsidRPr="00DA582E" w:rsidRDefault="00DA582E" w:rsidP="00DA582E">
                  <w:pPr>
                    <w:spacing w:before="60" w:after="60"/>
                    <w:jc w:val="center"/>
                    <w:rPr>
                      <w:rFonts w:ascii="Calibri" w:eastAsia="Times New Roman" w:hAnsi="Calibri" w:cs="Calibri"/>
                      <w:color w:val="000000"/>
                      <w:sz w:val="18"/>
                      <w:szCs w:val="18"/>
                      <w:lang w:eastAsia="es-ES"/>
                    </w:rPr>
                  </w:pPr>
                </w:p>
              </w:tc>
              <w:tc>
                <w:tcPr>
                  <w:tcW w:w="5518" w:type="dxa"/>
                  <w:tcBorders>
                    <w:top w:val="single" w:sz="4" w:space="0" w:color="auto"/>
                    <w:left w:val="nil"/>
                    <w:bottom w:val="single" w:sz="4" w:space="0" w:color="auto"/>
                    <w:right w:val="single" w:sz="4" w:space="0" w:color="auto"/>
                  </w:tcBorders>
                  <w:hideMark/>
                </w:tcPr>
                <w:p w14:paraId="23D59955" w14:textId="77777777" w:rsidR="00DA582E" w:rsidRPr="00DA582E" w:rsidRDefault="00DA582E" w:rsidP="00DA582E">
                  <w:pPr>
                    <w:spacing w:before="60" w:after="60"/>
                    <w:rPr>
                      <w:rFonts w:ascii="Calibri" w:eastAsia="Times New Roman" w:hAnsi="Calibri" w:cs="Calibri"/>
                      <w:color w:val="000000"/>
                      <w:sz w:val="18"/>
                      <w:szCs w:val="18"/>
                      <w:lang w:eastAsia="es-ES"/>
                    </w:rPr>
                  </w:pPr>
                </w:p>
              </w:tc>
            </w:tr>
            <w:tr w:rsidR="00DA582E" w:rsidRPr="00DA582E" w14:paraId="5F63C686" w14:textId="77777777" w:rsidTr="005E6D0B">
              <w:trPr>
                <w:trHeight w:val="403"/>
              </w:trPr>
              <w:tc>
                <w:tcPr>
                  <w:tcW w:w="4194" w:type="dxa"/>
                  <w:tcBorders>
                    <w:top w:val="single" w:sz="4" w:space="0" w:color="auto"/>
                    <w:left w:val="single" w:sz="4" w:space="0" w:color="auto"/>
                    <w:bottom w:val="single" w:sz="4" w:space="0" w:color="auto"/>
                    <w:right w:val="single" w:sz="4" w:space="0" w:color="auto"/>
                  </w:tcBorders>
                  <w:hideMark/>
                </w:tcPr>
                <w:p w14:paraId="364EBDF9"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Utilización y protección sostenibles de los recursos hídricos y marinos: ¿Se espera que la medida sea perjudicial:</w:t>
                  </w:r>
                </w:p>
                <w:p w14:paraId="05DAC1C4" w14:textId="77777777" w:rsidR="00DA582E" w:rsidRPr="00DA582E" w:rsidRDefault="00DA582E" w:rsidP="00DA582E">
                  <w:pPr>
                    <w:numPr>
                      <w:ilvl w:val="0"/>
                      <w:numId w:val="117"/>
                    </w:numPr>
                    <w:spacing w:before="60" w:after="60" w:line="264" w:lineRule="auto"/>
                    <w:ind w:left="425" w:hanging="142"/>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 xml:space="preserve">para el </w:t>
                  </w:r>
                  <w:proofErr w:type="gramStart"/>
                  <w:r w:rsidRPr="00DA582E">
                    <w:rPr>
                      <w:rFonts w:ascii="Calibri" w:eastAsia="Times New Roman" w:hAnsi="Calibri" w:cs="Calibri"/>
                      <w:color w:val="000000"/>
                      <w:sz w:val="18"/>
                      <w:szCs w:val="18"/>
                      <w:lang w:eastAsia="es-ES"/>
                    </w:rPr>
                    <w:t>buen estado o el buen potencial</w:t>
                  </w:r>
                  <w:proofErr w:type="gramEnd"/>
                  <w:r w:rsidRPr="00DA582E">
                    <w:rPr>
                      <w:rFonts w:ascii="Calibri" w:eastAsia="Times New Roman" w:hAnsi="Calibri" w:cs="Calibri"/>
                      <w:color w:val="000000"/>
                      <w:sz w:val="18"/>
                      <w:szCs w:val="18"/>
                      <w:lang w:eastAsia="es-ES"/>
                    </w:rPr>
                    <w:t xml:space="preserve"> ecológico de las masas de agua, incluidas las superficiales y subterráneas; o</w:t>
                  </w:r>
                </w:p>
                <w:p w14:paraId="34483A8B" w14:textId="77777777" w:rsidR="00DA582E" w:rsidRPr="00DA582E" w:rsidRDefault="00DA582E" w:rsidP="00DA582E">
                  <w:pPr>
                    <w:numPr>
                      <w:ilvl w:val="0"/>
                      <w:numId w:val="117"/>
                    </w:numPr>
                    <w:spacing w:before="60" w:after="60" w:line="264" w:lineRule="auto"/>
                    <w:ind w:left="425" w:hanging="142"/>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para el buen estado medioambiental de las aguas marinas?</w:t>
                  </w:r>
                </w:p>
              </w:tc>
              <w:tc>
                <w:tcPr>
                  <w:tcW w:w="567" w:type="dxa"/>
                  <w:tcBorders>
                    <w:top w:val="nil"/>
                    <w:left w:val="nil"/>
                    <w:bottom w:val="single" w:sz="4" w:space="0" w:color="auto"/>
                    <w:right w:val="single" w:sz="4" w:space="0" w:color="auto"/>
                  </w:tcBorders>
                  <w:noWrap/>
                </w:tcPr>
                <w:p w14:paraId="51FAC521" w14:textId="77777777" w:rsidR="00DA582E" w:rsidRPr="00DA582E" w:rsidRDefault="00DA582E" w:rsidP="00DA582E">
                  <w:pPr>
                    <w:spacing w:before="60" w:after="60"/>
                    <w:jc w:val="center"/>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X</w:t>
                  </w:r>
                </w:p>
              </w:tc>
              <w:tc>
                <w:tcPr>
                  <w:tcW w:w="5518" w:type="dxa"/>
                  <w:tcBorders>
                    <w:top w:val="single" w:sz="4" w:space="0" w:color="auto"/>
                    <w:left w:val="nil"/>
                    <w:bottom w:val="single" w:sz="4" w:space="0" w:color="auto"/>
                    <w:right w:val="single" w:sz="4" w:space="0" w:color="auto"/>
                  </w:tcBorders>
                </w:tcPr>
                <w:p w14:paraId="1C696CA4"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 xml:space="preserve">Cuando se instalen aparatos que utilicen agua (lavabos, duchas, WC., etc.), estos deberán cumplir con la legislación o normativa europea, nacional, autonómica o local correspondiente, en materia de consumo de agua. </w:t>
                  </w:r>
                </w:p>
                <w:p w14:paraId="13798767"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Para evitar el impacto de la obra, los riesgos de degradación medioambiental relacionados con la preservación de la calidad del agua y la prevención del estrés hídrico se identificarán y abordarán de conformidad con los requisitos de las Directiva 2000/60/CE (Directiva marco del agua) y Directiva 2006/118/CE relativa a la protección de las aguas subterráneas contra la contaminación y el deterioro.</w:t>
                  </w:r>
                </w:p>
                <w:p w14:paraId="384C3A42"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Todo ello por similitud a la construcción de centros educativos.</w:t>
                  </w:r>
                </w:p>
              </w:tc>
            </w:tr>
            <w:tr w:rsidR="00DA582E" w:rsidRPr="00DA582E" w14:paraId="72DE5EB3" w14:textId="77777777" w:rsidTr="005E6D0B">
              <w:trPr>
                <w:trHeight w:val="403"/>
              </w:trPr>
              <w:tc>
                <w:tcPr>
                  <w:tcW w:w="4194" w:type="dxa"/>
                  <w:tcBorders>
                    <w:top w:val="single" w:sz="4" w:space="0" w:color="auto"/>
                    <w:left w:val="single" w:sz="4" w:space="0" w:color="auto"/>
                    <w:bottom w:val="single" w:sz="4" w:space="0" w:color="auto"/>
                    <w:right w:val="single" w:sz="4" w:space="0" w:color="auto"/>
                  </w:tcBorders>
                  <w:hideMark/>
                </w:tcPr>
                <w:p w14:paraId="11C3E6A3"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Economía circular, incluidos la prevención y el reciclado de residuos: ¿Se espera que la medida:</w:t>
                  </w:r>
                </w:p>
                <w:p w14:paraId="2373BA88" w14:textId="77777777" w:rsidR="00DA582E" w:rsidRPr="00DA582E" w:rsidRDefault="00DA582E" w:rsidP="00DA582E">
                  <w:pPr>
                    <w:numPr>
                      <w:ilvl w:val="0"/>
                      <w:numId w:val="118"/>
                    </w:numPr>
                    <w:spacing w:before="60" w:after="60" w:line="264" w:lineRule="auto"/>
                    <w:ind w:left="425" w:hanging="142"/>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dé lugar a un aumento significativo de la generación, incineración o eliminación de residuos, excepto la incineración de residuos peligrosos no reciclables;</w:t>
                  </w:r>
                </w:p>
                <w:p w14:paraId="29C7B98A" w14:textId="77777777" w:rsidR="00DA582E" w:rsidRPr="00DA582E" w:rsidRDefault="00DA582E" w:rsidP="00DA582E">
                  <w:pPr>
                    <w:numPr>
                      <w:ilvl w:val="0"/>
                      <w:numId w:val="118"/>
                    </w:numPr>
                    <w:spacing w:before="60" w:after="60" w:line="264" w:lineRule="auto"/>
                    <w:ind w:left="425" w:hanging="142"/>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genere importantes ineficiencias en el uso directo o indirecto de recursos naturales en cualquiera de las fases de su ciclo de vida, que no se minimicen con medidas adecuadas; o</w:t>
                  </w:r>
                </w:p>
                <w:p w14:paraId="6E25BD92" w14:textId="77777777" w:rsidR="00DA582E" w:rsidRPr="00DA582E" w:rsidRDefault="00DA582E" w:rsidP="00DA582E">
                  <w:pPr>
                    <w:numPr>
                      <w:ilvl w:val="0"/>
                      <w:numId w:val="118"/>
                    </w:numPr>
                    <w:spacing w:before="60" w:after="60" w:line="264" w:lineRule="auto"/>
                    <w:ind w:left="425" w:hanging="142"/>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 xml:space="preserve">dé lugar a un perjuicio significativo y a largo plazo para el medioambiente </w:t>
                  </w:r>
                  <w:proofErr w:type="gramStart"/>
                  <w:r w:rsidRPr="00DA582E">
                    <w:rPr>
                      <w:rFonts w:ascii="Calibri" w:eastAsia="Times New Roman" w:hAnsi="Calibri" w:cs="Calibri"/>
                      <w:color w:val="000000"/>
                      <w:sz w:val="18"/>
                      <w:szCs w:val="18"/>
                      <w:lang w:eastAsia="es-ES"/>
                    </w:rPr>
                    <w:t>en relación a</w:t>
                  </w:r>
                  <w:proofErr w:type="gramEnd"/>
                  <w:r w:rsidRPr="00DA582E">
                    <w:rPr>
                      <w:rFonts w:ascii="Calibri" w:eastAsia="Times New Roman" w:hAnsi="Calibri" w:cs="Calibri"/>
                      <w:color w:val="000000"/>
                      <w:sz w:val="18"/>
                      <w:szCs w:val="18"/>
                      <w:lang w:eastAsia="es-ES"/>
                    </w:rPr>
                    <w:t xml:space="preserve"> la economía circular?</w:t>
                  </w:r>
                </w:p>
              </w:tc>
              <w:tc>
                <w:tcPr>
                  <w:tcW w:w="567" w:type="dxa"/>
                  <w:tcBorders>
                    <w:top w:val="nil"/>
                    <w:left w:val="nil"/>
                    <w:bottom w:val="single" w:sz="4" w:space="0" w:color="auto"/>
                    <w:right w:val="single" w:sz="4" w:space="0" w:color="auto"/>
                  </w:tcBorders>
                  <w:noWrap/>
                </w:tcPr>
                <w:p w14:paraId="38E66D18" w14:textId="77777777" w:rsidR="00DA582E" w:rsidRPr="00DA582E" w:rsidRDefault="00DA582E" w:rsidP="00DA582E">
                  <w:pPr>
                    <w:spacing w:before="60" w:after="60"/>
                    <w:jc w:val="center"/>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X</w:t>
                  </w:r>
                </w:p>
              </w:tc>
              <w:tc>
                <w:tcPr>
                  <w:tcW w:w="5518" w:type="dxa"/>
                  <w:tcBorders>
                    <w:top w:val="single" w:sz="4" w:space="0" w:color="auto"/>
                    <w:left w:val="nil"/>
                    <w:bottom w:val="single" w:sz="4" w:space="0" w:color="auto"/>
                    <w:right w:val="single" w:sz="4" w:space="0" w:color="auto"/>
                  </w:tcBorders>
                </w:tcPr>
                <w:p w14:paraId="7AF410A6"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Por similitud a la construcción de centros educativos, centros sanitarios:</w:t>
                  </w:r>
                </w:p>
                <w:p w14:paraId="002FB5D5"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En lo relativo a la gestión de residuos de construcción y demolición (RCD), se aplicarán las disposiciones establecidas en el Real Decreto 105/2008, de 1 de febrero, sobre producción y gestión de RCD.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w:t>
                  </w:r>
                </w:p>
                <w:p w14:paraId="415F53DE"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Para el resto de las tipologías de residuos será de aplicación lo dispuesto en la Ley 7/2022, de 8 de abril, de Residuos y Suelos Contaminados, en especial a lo concerniente a los residuos peligrosos.</w:t>
                  </w:r>
                </w:p>
                <w:p w14:paraId="01213AEE" w14:textId="77777777" w:rsidR="00DA582E" w:rsidRPr="00DA582E" w:rsidRDefault="00DA582E" w:rsidP="00DA582E">
                  <w:pPr>
                    <w:spacing w:before="60" w:after="60"/>
                    <w:rPr>
                      <w:rFonts w:ascii="Calibri" w:eastAsia="Times New Roman" w:hAnsi="Calibri" w:cs="Calibri"/>
                      <w:color w:val="000000"/>
                      <w:sz w:val="18"/>
                      <w:szCs w:val="18"/>
                      <w:lang w:eastAsia="es-ES"/>
                    </w:rPr>
                  </w:pPr>
                </w:p>
              </w:tc>
            </w:tr>
            <w:tr w:rsidR="00DA582E" w:rsidRPr="00DA582E" w14:paraId="70294F5E" w14:textId="77777777" w:rsidTr="005E6D0B">
              <w:trPr>
                <w:trHeight w:val="403"/>
              </w:trPr>
              <w:tc>
                <w:tcPr>
                  <w:tcW w:w="4194" w:type="dxa"/>
                  <w:tcBorders>
                    <w:top w:val="single" w:sz="4" w:space="0" w:color="auto"/>
                    <w:left w:val="single" w:sz="4" w:space="0" w:color="auto"/>
                    <w:bottom w:val="single" w:sz="4" w:space="0" w:color="auto"/>
                    <w:right w:val="single" w:sz="4" w:space="0" w:color="auto"/>
                  </w:tcBorders>
                  <w:hideMark/>
                </w:tcPr>
                <w:p w14:paraId="57E3F99B"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Prevención y control de la contaminación a la atmósfera, el agua o el suelo: ¿Se espera que la medida dé lugar a un aumento significativo de las emisiones de contaminantes a la atmósfera, el agua o el suelo?</w:t>
                  </w:r>
                </w:p>
              </w:tc>
              <w:tc>
                <w:tcPr>
                  <w:tcW w:w="567" w:type="dxa"/>
                  <w:tcBorders>
                    <w:top w:val="nil"/>
                    <w:left w:val="nil"/>
                    <w:bottom w:val="single" w:sz="4" w:space="0" w:color="auto"/>
                    <w:right w:val="single" w:sz="4" w:space="0" w:color="auto"/>
                  </w:tcBorders>
                  <w:noWrap/>
                </w:tcPr>
                <w:p w14:paraId="5FEB88FF" w14:textId="77777777" w:rsidR="00DA582E" w:rsidRPr="00DA582E" w:rsidRDefault="00DA582E" w:rsidP="00DA582E">
                  <w:pPr>
                    <w:spacing w:before="60" w:after="60"/>
                    <w:jc w:val="center"/>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X</w:t>
                  </w:r>
                </w:p>
              </w:tc>
              <w:tc>
                <w:tcPr>
                  <w:tcW w:w="5518" w:type="dxa"/>
                  <w:tcBorders>
                    <w:top w:val="single" w:sz="4" w:space="0" w:color="auto"/>
                    <w:left w:val="nil"/>
                    <w:bottom w:val="single" w:sz="4" w:space="0" w:color="auto"/>
                    <w:right w:val="single" w:sz="4" w:space="0" w:color="auto"/>
                  </w:tcBorders>
                </w:tcPr>
                <w:p w14:paraId="69F388BC"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Por similitud a la construcción de centros educativos, centros sanitarios:</w:t>
                  </w:r>
                </w:p>
                <w:p w14:paraId="3ED175EE"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De acuerdo con el Estudio Ambiental Estratégico, no se espera que la medida dé lugar a un aumento significativo de las emisiones de contaminantes a la atmósfera, el agua o el suelo.</w:t>
                  </w:r>
                </w:p>
                <w:p w14:paraId="04A5F8F1"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 xml:space="preserve">Los componentes y materiales de construcción utilizados en la construcción no contendrán amianto ni sustancias tóxicas identificadas sobre la base de la lista de sustancias sujetas a autorización que figura en el anexo XIV del Reglamento (CE) 1907/2006 del Parlamento Europeo y del Consejo. </w:t>
                  </w:r>
                </w:p>
                <w:p w14:paraId="6E4BE1FB"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Además, se adoptarán medidas para reducir el ruido, el polvo y las emisiones contaminantes durante la fase de obra y se ejecutarán las actuaciones asociadas a esta medida siempre cumpliendo la normativa de aplicación vigente en cuanto la posible contaminación de suelos y agua.</w:t>
                  </w:r>
                </w:p>
              </w:tc>
            </w:tr>
            <w:tr w:rsidR="00DA582E" w:rsidRPr="00DA582E" w14:paraId="5E0586AB" w14:textId="77777777" w:rsidTr="005E6D0B">
              <w:trPr>
                <w:trHeight w:val="403"/>
              </w:trPr>
              <w:tc>
                <w:tcPr>
                  <w:tcW w:w="4194" w:type="dxa"/>
                  <w:tcBorders>
                    <w:top w:val="single" w:sz="4" w:space="0" w:color="auto"/>
                    <w:left w:val="single" w:sz="4" w:space="0" w:color="auto"/>
                    <w:bottom w:val="single" w:sz="4" w:space="0" w:color="auto"/>
                    <w:right w:val="single" w:sz="4" w:space="0" w:color="auto"/>
                  </w:tcBorders>
                  <w:hideMark/>
                </w:tcPr>
                <w:p w14:paraId="7BD6CCA5" w14:textId="77777777" w:rsidR="00DA582E" w:rsidRPr="00DA582E" w:rsidRDefault="00DA582E" w:rsidP="00DA582E">
                  <w:pPr>
                    <w:spacing w:before="60" w:after="60"/>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Protección de la biodiversidad y los ecosistemas: ¿Se espera que la medida:</w:t>
                  </w:r>
                </w:p>
                <w:p w14:paraId="7A75CDC0" w14:textId="77777777" w:rsidR="00DA582E" w:rsidRPr="00DA582E" w:rsidRDefault="00DA582E" w:rsidP="00DA582E">
                  <w:pPr>
                    <w:numPr>
                      <w:ilvl w:val="0"/>
                      <w:numId w:val="119"/>
                    </w:numPr>
                    <w:spacing w:before="60" w:after="60" w:line="264" w:lineRule="auto"/>
                    <w:ind w:left="425" w:hanging="142"/>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vaya en gran medida en detrimento de las buenas condiciones y la resiliencia de los ecosistemas; o</w:t>
                  </w:r>
                </w:p>
                <w:p w14:paraId="146329AD" w14:textId="77777777" w:rsidR="00DA582E" w:rsidRPr="00DA582E" w:rsidRDefault="00DA582E" w:rsidP="00DA582E">
                  <w:pPr>
                    <w:numPr>
                      <w:ilvl w:val="0"/>
                      <w:numId w:val="119"/>
                    </w:numPr>
                    <w:spacing w:before="60" w:after="60" w:line="264" w:lineRule="auto"/>
                    <w:ind w:left="425" w:hanging="142"/>
                    <w:rPr>
                      <w:rFonts w:ascii="Calibri" w:eastAsia="Times New Roman" w:hAnsi="Calibri" w:cs="Calibri"/>
                      <w:color w:val="000000"/>
                      <w:sz w:val="18"/>
                      <w:szCs w:val="18"/>
                      <w:lang w:eastAsia="es-ES"/>
                    </w:rPr>
                  </w:pPr>
                  <w:r w:rsidRPr="00DA582E">
                    <w:rPr>
                      <w:rFonts w:ascii="Calibri" w:eastAsia="Times New Roman" w:hAnsi="Calibri" w:cs="Calibri"/>
                      <w:color w:val="000000"/>
                      <w:sz w:val="18"/>
                      <w:szCs w:val="18"/>
                      <w:lang w:eastAsia="es-ES"/>
                    </w:rPr>
                    <w:t>vaya en detrimento del estado de conservación de los hábitats y las especies, en particular de aquellos de interés para la Unión?</w:t>
                  </w:r>
                </w:p>
              </w:tc>
              <w:tc>
                <w:tcPr>
                  <w:tcW w:w="567" w:type="dxa"/>
                  <w:tcBorders>
                    <w:top w:val="nil"/>
                    <w:left w:val="nil"/>
                    <w:bottom w:val="single" w:sz="4" w:space="0" w:color="auto"/>
                    <w:right w:val="single" w:sz="4" w:space="0" w:color="auto"/>
                  </w:tcBorders>
                  <w:noWrap/>
                </w:tcPr>
                <w:p w14:paraId="3B428D1E" w14:textId="77777777" w:rsidR="00DA582E" w:rsidRPr="00DA582E" w:rsidRDefault="00DA582E" w:rsidP="00DA582E">
                  <w:pPr>
                    <w:spacing w:before="60" w:after="60"/>
                    <w:jc w:val="center"/>
                    <w:rPr>
                      <w:rFonts w:ascii="Calibri" w:eastAsia="Times New Roman" w:hAnsi="Calibri" w:cs="Calibri"/>
                      <w:color w:val="000000"/>
                      <w:sz w:val="18"/>
                      <w:szCs w:val="18"/>
                      <w:lang w:eastAsia="es-ES"/>
                    </w:rPr>
                  </w:pPr>
                </w:p>
              </w:tc>
              <w:tc>
                <w:tcPr>
                  <w:tcW w:w="5518" w:type="dxa"/>
                  <w:tcBorders>
                    <w:top w:val="single" w:sz="4" w:space="0" w:color="auto"/>
                    <w:left w:val="nil"/>
                    <w:bottom w:val="single" w:sz="4" w:space="0" w:color="auto"/>
                    <w:right w:val="single" w:sz="4" w:space="0" w:color="auto"/>
                  </w:tcBorders>
                </w:tcPr>
                <w:p w14:paraId="032C8561" w14:textId="77777777" w:rsidR="00DA582E" w:rsidRPr="00DA582E" w:rsidRDefault="00DA582E" w:rsidP="00DA582E">
                  <w:pPr>
                    <w:spacing w:after="0"/>
                    <w:rPr>
                      <w:rFonts w:ascii="Calibri" w:eastAsia="Times New Roman" w:hAnsi="Calibri" w:cs="Calibri"/>
                      <w:color w:val="000000"/>
                      <w:sz w:val="18"/>
                      <w:szCs w:val="18"/>
                      <w:lang w:eastAsia="es-ES"/>
                    </w:rPr>
                  </w:pPr>
                </w:p>
              </w:tc>
            </w:tr>
          </w:tbl>
          <w:p w14:paraId="150C4350" w14:textId="77777777" w:rsidR="00DA582E" w:rsidRPr="00DA582E" w:rsidRDefault="00DA582E" w:rsidP="00DA582E">
            <w:pPr>
              <w:autoSpaceDE w:val="0"/>
              <w:autoSpaceDN w:val="0"/>
              <w:adjustRightInd w:val="0"/>
              <w:rPr>
                <w:rFonts w:ascii="Calibri" w:eastAsia="Calibri" w:hAnsi="Calibri" w:cs="Calibri"/>
                <w:color w:val="000000"/>
                <w:kern w:val="2"/>
                <w14:ligatures w14:val="standardContextual"/>
              </w:rPr>
            </w:pPr>
          </w:p>
        </w:tc>
      </w:tr>
    </w:tbl>
    <w:p w14:paraId="126270D3" w14:textId="77777777" w:rsidR="006F3C70" w:rsidRDefault="006F3C70" w:rsidP="000F24B1">
      <w:pPr>
        <w:spacing w:line="264" w:lineRule="auto"/>
        <w:rPr>
          <w:rFonts w:ascii="Calibri" w:eastAsia="Times New Roman" w:hAnsi="Calibri" w:cs="Times New Roman"/>
          <w:szCs w:val="24"/>
        </w:rPr>
      </w:pPr>
    </w:p>
    <w:p w14:paraId="0449B3F9" w14:textId="77777777" w:rsidR="00DA582E" w:rsidRPr="000F24B1" w:rsidRDefault="00DA582E" w:rsidP="000F24B1">
      <w:pPr>
        <w:spacing w:line="264" w:lineRule="auto"/>
        <w:rPr>
          <w:rFonts w:ascii="Calibri" w:eastAsia="Times New Roman" w:hAnsi="Calibri" w:cs="Times New Roman"/>
          <w:szCs w:val="24"/>
        </w:rPr>
      </w:pPr>
    </w:p>
    <w:p w14:paraId="450FCD76" w14:textId="15DDECA1" w:rsidR="000F24B1" w:rsidRDefault="000F24B1" w:rsidP="000F24B1">
      <w:pPr>
        <w:keepNext/>
        <w:spacing w:before="360" w:after="240"/>
        <w:outlineLvl w:val="1"/>
        <w:rPr>
          <w:rFonts w:ascii="Calibri" w:eastAsia="Times New Roman" w:hAnsi="Calibri" w:cs="Arial"/>
          <w:b/>
          <w:bCs/>
          <w:iCs/>
          <w:color w:val="1F4E79"/>
          <w:sz w:val="26"/>
          <w:szCs w:val="24"/>
        </w:rPr>
      </w:pPr>
      <w:bookmarkStart w:id="46" w:name="_Toc146710229"/>
      <w:bookmarkStart w:id="47" w:name="_Toc229485859"/>
      <w:r w:rsidRPr="000F24B1">
        <w:rPr>
          <w:rFonts w:ascii="Calibri" w:eastAsia="Times New Roman" w:hAnsi="Calibri" w:cs="Arial"/>
          <w:b/>
          <w:bCs/>
          <w:iCs/>
          <w:color w:val="1F4E79"/>
          <w:sz w:val="26"/>
          <w:szCs w:val="24"/>
        </w:rPr>
        <w:t xml:space="preserve">ANEXO </w:t>
      </w:r>
      <w:r w:rsidR="00CE748E">
        <w:rPr>
          <w:rFonts w:ascii="Calibri" w:eastAsia="Times New Roman" w:hAnsi="Calibri" w:cs="Arial"/>
          <w:b/>
          <w:bCs/>
          <w:iCs/>
          <w:color w:val="1F4E79"/>
          <w:sz w:val="26"/>
          <w:szCs w:val="24"/>
        </w:rPr>
        <w:t>I</w:t>
      </w:r>
      <w:r w:rsidRPr="000F24B1">
        <w:rPr>
          <w:rFonts w:ascii="Calibri" w:eastAsia="Times New Roman" w:hAnsi="Calibri" w:cs="Arial"/>
          <w:b/>
          <w:bCs/>
          <w:iCs/>
          <w:color w:val="1F4E79"/>
          <w:sz w:val="26"/>
          <w:szCs w:val="24"/>
        </w:rPr>
        <w:t>I. TABLA DE CORRESPONDENCIAS TIPOS DE ACCIÓN-ACTUACIONES</w:t>
      </w:r>
      <w:bookmarkEnd w:id="46"/>
      <w:bookmarkEnd w:id="47"/>
    </w:p>
    <w:p w14:paraId="1BC3C660" w14:textId="77777777" w:rsidR="00100426" w:rsidRPr="000F24B1" w:rsidRDefault="00100426" w:rsidP="000F24B1">
      <w:pPr>
        <w:keepNext/>
        <w:spacing w:before="360" w:after="240"/>
        <w:outlineLvl w:val="1"/>
        <w:rPr>
          <w:rFonts w:ascii="Calibri" w:eastAsia="Times New Roman" w:hAnsi="Calibri" w:cs="Arial"/>
          <w:b/>
          <w:bCs/>
          <w:iCs/>
          <w:color w:val="1F4E79"/>
          <w:sz w:val="26"/>
          <w:szCs w:val="24"/>
        </w:rPr>
      </w:pPr>
    </w:p>
    <w:tbl>
      <w:tblPr>
        <w:tblStyle w:val="Tablaconcuadrcula4"/>
        <w:tblW w:w="11742" w:type="dxa"/>
        <w:tblLook w:val="04A0" w:firstRow="1" w:lastRow="0" w:firstColumn="1" w:lastColumn="0" w:noHBand="0" w:noVBand="1"/>
      </w:tblPr>
      <w:tblGrid>
        <w:gridCol w:w="1217"/>
        <w:gridCol w:w="3516"/>
        <w:gridCol w:w="7009"/>
      </w:tblGrid>
      <w:tr w:rsidR="000F24B1" w:rsidRPr="000F24B1" w14:paraId="35DEF370" w14:textId="77777777" w:rsidTr="00D965A3">
        <w:trPr>
          <w:trHeight w:val="300"/>
          <w:tblHeader/>
        </w:trPr>
        <w:tc>
          <w:tcPr>
            <w:tcW w:w="1217" w:type="dxa"/>
            <w:shd w:val="clear" w:color="auto" w:fill="E7E6E6"/>
            <w:noWrap/>
            <w:hideMark/>
          </w:tcPr>
          <w:p w14:paraId="0A4A0468" w14:textId="77777777" w:rsidR="000F24B1" w:rsidRPr="000F24B1" w:rsidRDefault="000F24B1" w:rsidP="000F24B1">
            <w:pPr>
              <w:spacing w:line="264" w:lineRule="auto"/>
              <w:jc w:val="center"/>
              <w:rPr>
                <w:rFonts w:ascii="Calibri" w:hAnsi="Calibri"/>
                <w:b/>
                <w:bCs/>
                <w:sz w:val="22"/>
                <w:lang w:eastAsia="en-US"/>
              </w:rPr>
            </w:pPr>
            <w:r w:rsidRPr="000F24B1">
              <w:rPr>
                <w:rFonts w:ascii="Calibri" w:hAnsi="Calibri"/>
                <w:b/>
                <w:bCs/>
                <w:sz w:val="22"/>
                <w:lang w:eastAsia="en-US"/>
              </w:rPr>
              <w:t>CÓDIGO</w:t>
            </w:r>
          </w:p>
        </w:tc>
        <w:tc>
          <w:tcPr>
            <w:tcW w:w="3516" w:type="dxa"/>
            <w:shd w:val="clear" w:color="auto" w:fill="E7E6E6"/>
            <w:noWrap/>
            <w:hideMark/>
          </w:tcPr>
          <w:p w14:paraId="5497C9C5" w14:textId="77777777" w:rsidR="000F24B1" w:rsidRPr="000F24B1" w:rsidRDefault="000F24B1" w:rsidP="000F24B1">
            <w:pPr>
              <w:spacing w:line="264" w:lineRule="auto"/>
              <w:jc w:val="center"/>
              <w:rPr>
                <w:rFonts w:ascii="Calibri" w:hAnsi="Calibri"/>
                <w:b/>
                <w:bCs/>
                <w:sz w:val="22"/>
                <w:lang w:eastAsia="en-US"/>
              </w:rPr>
            </w:pPr>
            <w:r w:rsidRPr="000F24B1">
              <w:rPr>
                <w:rFonts w:ascii="Calibri" w:hAnsi="Calibri"/>
                <w:b/>
                <w:bCs/>
                <w:sz w:val="22"/>
                <w:lang w:eastAsia="en-US"/>
              </w:rPr>
              <w:t>TIPO DE ACCIÓN</w:t>
            </w:r>
          </w:p>
        </w:tc>
        <w:tc>
          <w:tcPr>
            <w:tcW w:w="7009" w:type="dxa"/>
            <w:shd w:val="clear" w:color="auto" w:fill="E7E6E6"/>
            <w:noWrap/>
            <w:hideMark/>
          </w:tcPr>
          <w:p w14:paraId="5E24690D" w14:textId="77777777" w:rsidR="000F24B1" w:rsidRPr="000F24B1" w:rsidRDefault="000F24B1" w:rsidP="000F24B1">
            <w:pPr>
              <w:spacing w:line="264" w:lineRule="auto"/>
              <w:jc w:val="center"/>
              <w:rPr>
                <w:rFonts w:ascii="Calibri" w:hAnsi="Calibri"/>
                <w:b/>
                <w:bCs/>
                <w:sz w:val="22"/>
                <w:lang w:eastAsia="en-US"/>
              </w:rPr>
            </w:pPr>
            <w:r w:rsidRPr="000F24B1">
              <w:rPr>
                <w:rFonts w:ascii="Calibri" w:hAnsi="Calibri"/>
                <w:b/>
                <w:bCs/>
                <w:sz w:val="22"/>
                <w:lang w:eastAsia="en-US"/>
              </w:rPr>
              <w:t>ACTUACIONES</w:t>
            </w:r>
          </w:p>
        </w:tc>
      </w:tr>
      <w:tr w:rsidR="000F24B1" w:rsidRPr="000F24B1" w14:paraId="6E3D7D7C" w14:textId="77777777" w:rsidTr="00D965A3">
        <w:trPr>
          <w:trHeight w:val="288"/>
        </w:trPr>
        <w:tc>
          <w:tcPr>
            <w:tcW w:w="1217" w:type="dxa"/>
            <w:vMerge w:val="restart"/>
            <w:noWrap/>
            <w:vAlign w:val="center"/>
            <w:hideMark/>
          </w:tcPr>
          <w:p w14:paraId="452DCFC0"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CM1A101</w:t>
            </w:r>
          </w:p>
        </w:tc>
        <w:tc>
          <w:tcPr>
            <w:tcW w:w="3516" w:type="dxa"/>
            <w:vMerge w:val="restart"/>
            <w:noWrap/>
            <w:vAlign w:val="center"/>
            <w:hideMark/>
          </w:tcPr>
          <w:p w14:paraId="0987DE35"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Infraestructuras y equipamiento de I+D en centros públicos y de enseñanza superior</w:t>
            </w:r>
          </w:p>
        </w:tc>
        <w:tc>
          <w:tcPr>
            <w:tcW w:w="7009" w:type="dxa"/>
            <w:noWrap/>
            <w:hideMark/>
          </w:tcPr>
          <w:p w14:paraId="3C64487B"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 xml:space="preserve">Creación del centro tecnológico del huevo de </w:t>
            </w:r>
            <w:proofErr w:type="spellStart"/>
            <w:r w:rsidRPr="000F24B1">
              <w:rPr>
                <w:rFonts w:ascii="Calibri" w:hAnsi="Calibri"/>
                <w:b/>
                <w:bCs/>
                <w:sz w:val="22"/>
                <w:lang w:eastAsia="en-US"/>
              </w:rPr>
              <w:t>Castilla-La</w:t>
            </w:r>
            <w:proofErr w:type="spellEnd"/>
            <w:r w:rsidRPr="000F24B1">
              <w:rPr>
                <w:rFonts w:ascii="Calibri" w:hAnsi="Calibri"/>
                <w:b/>
                <w:bCs/>
                <w:sz w:val="22"/>
                <w:lang w:eastAsia="en-US"/>
              </w:rPr>
              <w:t xml:space="preserve"> Mancha</w:t>
            </w:r>
          </w:p>
        </w:tc>
      </w:tr>
      <w:tr w:rsidR="000F24B1" w:rsidRPr="000F24B1" w14:paraId="257B0AD3" w14:textId="77777777" w:rsidTr="00D965A3">
        <w:trPr>
          <w:trHeight w:val="288"/>
        </w:trPr>
        <w:tc>
          <w:tcPr>
            <w:tcW w:w="1217" w:type="dxa"/>
            <w:vMerge/>
            <w:noWrap/>
            <w:hideMark/>
          </w:tcPr>
          <w:p w14:paraId="4803DFFA"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57B4633E"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3E50312B"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Creación, consolidación y mejora de infraestructuras y equipamientos del sistema regional de I+D+i</w:t>
            </w:r>
          </w:p>
        </w:tc>
      </w:tr>
      <w:tr w:rsidR="000F24B1" w:rsidRPr="000F24B1" w14:paraId="641483BF" w14:textId="77777777" w:rsidTr="00D965A3">
        <w:trPr>
          <w:trHeight w:val="288"/>
        </w:trPr>
        <w:tc>
          <w:tcPr>
            <w:tcW w:w="1217" w:type="dxa"/>
            <w:vMerge/>
            <w:noWrap/>
            <w:hideMark/>
          </w:tcPr>
          <w:p w14:paraId="7C5B1013"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4C84976C"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15B1E114"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Plan de inversiones en infraestructuras (equipamiento científico) de la UCLM.</w:t>
            </w:r>
          </w:p>
        </w:tc>
      </w:tr>
      <w:tr w:rsidR="000F24B1" w:rsidRPr="000F24B1" w14:paraId="1E79B158" w14:textId="77777777" w:rsidTr="00D965A3">
        <w:trPr>
          <w:trHeight w:val="288"/>
        </w:trPr>
        <w:tc>
          <w:tcPr>
            <w:tcW w:w="1217" w:type="dxa"/>
            <w:vMerge w:val="restart"/>
            <w:noWrap/>
            <w:vAlign w:val="center"/>
            <w:hideMark/>
          </w:tcPr>
          <w:p w14:paraId="020F1B2B"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CM1A102</w:t>
            </w:r>
          </w:p>
        </w:tc>
        <w:tc>
          <w:tcPr>
            <w:tcW w:w="3516" w:type="dxa"/>
            <w:vMerge w:val="restart"/>
            <w:noWrap/>
            <w:vAlign w:val="center"/>
            <w:hideMark/>
          </w:tcPr>
          <w:p w14:paraId="1891FFDD"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Ayudas para I+D en centros públicos y enseñanza superior</w:t>
            </w:r>
          </w:p>
        </w:tc>
        <w:tc>
          <w:tcPr>
            <w:tcW w:w="7009" w:type="dxa"/>
            <w:noWrap/>
            <w:hideMark/>
          </w:tcPr>
          <w:p w14:paraId="34118074" w14:textId="25539A9C"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 xml:space="preserve">Proyectos de I+D+i </w:t>
            </w:r>
            <w:r w:rsidR="000D0324" w:rsidRPr="000F24B1">
              <w:rPr>
                <w:rFonts w:ascii="Calibri" w:hAnsi="Calibri"/>
                <w:b/>
                <w:bCs/>
                <w:sz w:val="22"/>
                <w:lang w:eastAsia="en-US"/>
              </w:rPr>
              <w:t>agroganadera</w:t>
            </w:r>
            <w:r w:rsidRPr="000F24B1">
              <w:rPr>
                <w:rFonts w:ascii="Calibri" w:hAnsi="Calibri"/>
                <w:b/>
                <w:bCs/>
                <w:sz w:val="22"/>
                <w:lang w:eastAsia="en-US"/>
              </w:rPr>
              <w:t xml:space="preserve"> de interés regional</w:t>
            </w:r>
          </w:p>
        </w:tc>
      </w:tr>
      <w:tr w:rsidR="000F24B1" w:rsidRPr="000F24B1" w14:paraId="54014D38" w14:textId="77777777" w:rsidTr="00D965A3">
        <w:trPr>
          <w:trHeight w:val="288"/>
        </w:trPr>
        <w:tc>
          <w:tcPr>
            <w:tcW w:w="1217" w:type="dxa"/>
            <w:vMerge/>
            <w:noWrap/>
            <w:hideMark/>
          </w:tcPr>
          <w:p w14:paraId="3D953038"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1F67B77A"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68F682B5"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Proyectos de I+D desarrollados por los investigadores e investigadoras y los grupos de investigación del SESCAM y de la Fundación del HNP</w:t>
            </w:r>
          </w:p>
        </w:tc>
      </w:tr>
      <w:tr w:rsidR="000F24B1" w:rsidRPr="000F24B1" w14:paraId="0AF14E24" w14:textId="77777777" w:rsidTr="00D965A3">
        <w:trPr>
          <w:trHeight w:val="288"/>
        </w:trPr>
        <w:tc>
          <w:tcPr>
            <w:tcW w:w="1217" w:type="dxa"/>
            <w:vMerge/>
            <w:noWrap/>
            <w:hideMark/>
          </w:tcPr>
          <w:p w14:paraId="50FC33A9"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7656BDD2"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78BD22E9"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Plan de investigación de la UCLM</w:t>
            </w:r>
          </w:p>
        </w:tc>
      </w:tr>
      <w:tr w:rsidR="000F24B1" w:rsidRPr="000F24B1" w14:paraId="5C83677F" w14:textId="77777777" w:rsidTr="00D965A3">
        <w:trPr>
          <w:trHeight w:val="288"/>
        </w:trPr>
        <w:tc>
          <w:tcPr>
            <w:tcW w:w="1217" w:type="dxa"/>
            <w:vMerge w:val="restart"/>
            <w:noWrap/>
            <w:vAlign w:val="center"/>
            <w:hideMark/>
          </w:tcPr>
          <w:p w14:paraId="664F7A8A"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CM1A103</w:t>
            </w:r>
          </w:p>
          <w:p w14:paraId="121CFA92"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 </w:t>
            </w:r>
          </w:p>
        </w:tc>
        <w:tc>
          <w:tcPr>
            <w:tcW w:w="3516" w:type="dxa"/>
            <w:vMerge w:val="restart"/>
            <w:noWrap/>
            <w:vAlign w:val="center"/>
            <w:hideMark/>
          </w:tcPr>
          <w:p w14:paraId="7CC55EDE"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Ayudas a la investigación e innovación en empresas</w:t>
            </w:r>
          </w:p>
          <w:p w14:paraId="3AD574D1"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 </w:t>
            </w:r>
          </w:p>
        </w:tc>
        <w:tc>
          <w:tcPr>
            <w:tcW w:w="7009" w:type="dxa"/>
            <w:noWrap/>
            <w:hideMark/>
          </w:tcPr>
          <w:p w14:paraId="29EF4DAB"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 xml:space="preserve">Ayudas para el apoyo a la innovación empresarial </w:t>
            </w:r>
          </w:p>
        </w:tc>
      </w:tr>
      <w:tr w:rsidR="000F24B1" w:rsidRPr="000F24B1" w14:paraId="7E856C13" w14:textId="77777777" w:rsidTr="00D965A3">
        <w:trPr>
          <w:trHeight w:val="288"/>
        </w:trPr>
        <w:tc>
          <w:tcPr>
            <w:tcW w:w="1217" w:type="dxa"/>
            <w:vMerge/>
            <w:noWrap/>
            <w:hideMark/>
          </w:tcPr>
          <w:p w14:paraId="38264CD4"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305E24C1"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26B4BB62"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Ayudas I+D+i colaborativa público-privada.</w:t>
            </w:r>
          </w:p>
        </w:tc>
      </w:tr>
      <w:tr w:rsidR="000F24B1" w:rsidRPr="000F24B1" w14:paraId="25FCB3F6" w14:textId="77777777" w:rsidTr="00D965A3">
        <w:trPr>
          <w:trHeight w:val="288"/>
        </w:trPr>
        <w:tc>
          <w:tcPr>
            <w:tcW w:w="1217" w:type="dxa"/>
            <w:vMerge/>
            <w:noWrap/>
            <w:hideMark/>
          </w:tcPr>
          <w:p w14:paraId="5F900E0F"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34784AB7"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05D70C3A"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 xml:space="preserve">Ayudas para el Incremento capacidades Centros Tecnológicos </w:t>
            </w:r>
          </w:p>
        </w:tc>
      </w:tr>
      <w:tr w:rsidR="000F24B1" w:rsidRPr="000F24B1" w14:paraId="1ECFB4FB" w14:textId="77777777" w:rsidTr="00D965A3">
        <w:trPr>
          <w:trHeight w:val="288"/>
        </w:trPr>
        <w:tc>
          <w:tcPr>
            <w:tcW w:w="1217" w:type="dxa"/>
            <w:vMerge w:val="restart"/>
            <w:noWrap/>
            <w:vAlign w:val="center"/>
            <w:hideMark/>
          </w:tcPr>
          <w:p w14:paraId="2639E993"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CM1A202</w:t>
            </w:r>
          </w:p>
        </w:tc>
        <w:tc>
          <w:tcPr>
            <w:tcW w:w="3516" w:type="dxa"/>
            <w:vMerge w:val="restart"/>
            <w:noWrap/>
            <w:vAlign w:val="center"/>
            <w:hideMark/>
          </w:tcPr>
          <w:p w14:paraId="16C26DF8"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Aplicaciones y desarrollos TIC para la administración y la enseñanza</w:t>
            </w:r>
          </w:p>
        </w:tc>
        <w:tc>
          <w:tcPr>
            <w:tcW w:w="7009" w:type="dxa"/>
            <w:noWrap/>
            <w:hideMark/>
          </w:tcPr>
          <w:p w14:paraId="3C017419"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 xml:space="preserve">Estrategia regional para la elaboración y difusión web del </w:t>
            </w:r>
            <w:proofErr w:type="spellStart"/>
            <w:r w:rsidRPr="000F24B1">
              <w:rPr>
                <w:rFonts w:ascii="Calibri" w:hAnsi="Calibri"/>
                <w:b/>
                <w:bCs/>
                <w:sz w:val="22"/>
                <w:lang w:eastAsia="en-US"/>
              </w:rPr>
              <w:t>Nomenclator</w:t>
            </w:r>
            <w:proofErr w:type="spellEnd"/>
            <w:r w:rsidRPr="000F24B1">
              <w:rPr>
                <w:rFonts w:ascii="Calibri" w:hAnsi="Calibri"/>
                <w:b/>
                <w:bCs/>
                <w:sz w:val="22"/>
                <w:lang w:eastAsia="en-US"/>
              </w:rPr>
              <w:t xml:space="preserve"> digital de Castilla La Mancha.</w:t>
            </w:r>
          </w:p>
        </w:tc>
      </w:tr>
      <w:tr w:rsidR="000F24B1" w:rsidRPr="000F24B1" w14:paraId="51D75241" w14:textId="77777777" w:rsidTr="00D965A3">
        <w:trPr>
          <w:trHeight w:val="288"/>
        </w:trPr>
        <w:tc>
          <w:tcPr>
            <w:tcW w:w="1217" w:type="dxa"/>
            <w:vMerge/>
            <w:noWrap/>
            <w:hideMark/>
          </w:tcPr>
          <w:p w14:paraId="215EC91E"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4C5645C3"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24BF16B8"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Plan de digitalización UCLM</w:t>
            </w:r>
          </w:p>
        </w:tc>
      </w:tr>
      <w:tr w:rsidR="000F24B1" w:rsidRPr="000F24B1" w14:paraId="41AC8E47" w14:textId="77777777" w:rsidTr="00D965A3">
        <w:trPr>
          <w:trHeight w:val="288"/>
        </w:trPr>
        <w:tc>
          <w:tcPr>
            <w:tcW w:w="1217" w:type="dxa"/>
            <w:vMerge/>
            <w:noWrap/>
            <w:hideMark/>
          </w:tcPr>
          <w:p w14:paraId="4C7B7768"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37A0AAEC"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29C9E6EB"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Nuevos desarrollos y mantenimiento evolutivo de aplicaciones de gestión del Registro de Personal Docente.</w:t>
            </w:r>
          </w:p>
        </w:tc>
      </w:tr>
      <w:tr w:rsidR="000F24B1" w:rsidRPr="000F24B1" w14:paraId="6A12E263" w14:textId="77777777" w:rsidTr="00D965A3">
        <w:trPr>
          <w:trHeight w:val="288"/>
        </w:trPr>
        <w:tc>
          <w:tcPr>
            <w:tcW w:w="1217" w:type="dxa"/>
            <w:vMerge/>
            <w:noWrap/>
            <w:hideMark/>
          </w:tcPr>
          <w:p w14:paraId="13DB0985"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5508F0FB"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5311B9D4"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 xml:space="preserve">Gestión integral de portales web de la JCCM </w:t>
            </w:r>
          </w:p>
        </w:tc>
      </w:tr>
      <w:tr w:rsidR="000F24B1" w:rsidRPr="000F24B1" w14:paraId="43B67706" w14:textId="77777777" w:rsidTr="00D965A3">
        <w:trPr>
          <w:trHeight w:val="288"/>
        </w:trPr>
        <w:tc>
          <w:tcPr>
            <w:tcW w:w="1217" w:type="dxa"/>
            <w:vMerge/>
            <w:noWrap/>
            <w:hideMark/>
          </w:tcPr>
          <w:p w14:paraId="7183F123"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6DC6D19C"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7F643E49"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 xml:space="preserve">Servicio de mantenimiento evolutivo y soporte de los sistemas de información de la Estadística Educativa de </w:t>
            </w:r>
            <w:proofErr w:type="spellStart"/>
            <w:r w:rsidRPr="000F24B1">
              <w:rPr>
                <w:rFonts w:ascii="Calibri" w:hAnsi="Calibri"/>
                <w:b/>
                <w:bCs/>
                <w:sz w:val="22"/>
                <w:lang w:eastAsia="en-US"/>
              </w:rPr>
              <w:t>Castilla-La</w:t>
            </w:r>
            <w:proofErr w:type="spellEnd"/>
            <w:r w:rsidRPr="000F24B1">
              <w:rPr>
                <w:rFonts w:ascii="Calibri" w:hAnsi="Calibri"/>
                <w:b/>
                <w:bCs/>
                <w:sz w:val="22"/>
                <w:lang w:eastAsia="en-US"/>
              </w:rPr>
              <w:t xml:space="preserve"> Mancha para su adaptación y aseguramiento de la continuidad </w:t>
            </w:r>
          </w:p>
        </w:tc>
      </w:tr>
      <w:tr w:rsidR="000F24B1" w:rsidRPr="000F24B1" w14:paraId="7B7F5869" w14:textId="77777777" w:rsidTr="00D965A3">
        <w:trPr>
          <w:trHeight w:val="288"/>
        </w:trPr>
        <w:tc>
          <w:tcPr>
            <w:tcW w:w="1217" w:type="dxa"/>
            <w:vMerge/>
            <w:noWrap/>
            <w:hideMark/>
          </w:tcPr>
          <w:p w14:paraId="4A00E870"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1FE1E090"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3770BFEA"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Gestión del Diario Oficial de Castilla La Mancha</w:t>
            </w:r>
          </w:p>
        </w:tc>
      </w:tr>
      <w:tr w:rsidR="000F24B1" w:rsidRPr="000F24B1" w14:paraId="401234C7" w14:textId="77777777" w:rsidTr="00D965A3">
        <w:trPr>
          <w:trHeight w:val="288"/>
        </w:trPr>
        <w:tc>
          <w:tcPr>
            <w:tcW w:w="1217" w:type="dxa"/>
            <w:vMerge/>
            <w:noWrap/>
            <w:hideMark/>
          </w:tcPr>
          <w:p w14:paraId="5F6F9D44"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57F133E9"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5B61554C"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Gestión de la flota del parque móvil</w:t>
            </w:r>
          </w:p>
        </w:tc>
      </w:tr>
      <w:tr w:rsidR="000F24B1" w:rsidRPr="000F24B1" w14:paraId="407A238C" w14:textId="77777777" w:rsidTr="00D965A3">
        <w:trPr>
          <w:trHeight w:val="288"/>
        </w:trPr>
        <w:tc>
          <w:tcPr>
            <w:tcW w:w="1217" w:type="dxa"/>
            <w:vMerge/>
            <w:noWrap/>
            <w:hideMark/>
          </w:tcPr>
          <w:p w14:paraId="157F8CEA"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594D9F95"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11F00846"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Evolución de los sistemas de juego</w:t>
            </w:r>
          </w:p>
        </w:tc>
      </w:tr>
      <w:tr w:rsidR="000F24B1" w:rsidRPr="000F24B1" w14:paraId="623F7280" w14:textId="77777777" w:rsidTr="00D965A3">
        <w:trPr>
          <w:trHeight w:val="288"/>
        </w:trPr>
        <w:tc>
          <w:tcPr>
            <w:tcW w:w="1217" w:type="dxa"/>
            <w:vMerge/>
            <w:noWrap/>
          </w:tcPr>
          <w:p w14:paraId="28B27B97" w14:textId="77777777" w:rsidR="000F24B1" w:rsidRPr="000F24B1" w:rsidRDefault="000F24B1" w:rsidP="000F24B1">
            <w:pPr>
              <w:spacing w:line="264" w:lineRule="auto"/>
              <w:rPr>
                <w:rFonts w:ascii="Calibri" w:hAnsi="Calibri"/>
                <w:sz w:val="22"/>
                <w:lang w:eastAsia="en-US"/>
              </w:rPr>
            </w:pPr>
          </w:p>
        </w:tc>
        <w:tc>
          <w:tcPr>
            <w:tcW w:w="3516" w:type="dxa"/>
            <w:vMerge/>
            <w:noWrap/>
          </w:tcPr>
          <w:p w14:paraId="623C1F81" w14:textId="77777777" w:rsidR="000F24B1" w:rsidRPr="000F24B1" w:rsidRDefault="000F24B1" w:rsidP="000F24B1">
            <w:pPr>
              <w:spacing w:line="264" w:lineRule="auto"/>
              <w:rPr>
                <w:rFonts w:ascii="Calibri" w:hAnsi="Calibri"/>
                <w:sz w:val="22"/>
                <w:lang w:eastAsia="en-US"/>
              </w:rPr>
            </w:pPr>
          </w:p>
        </w:tc>
        <w:tc>
          <w:tcPr>
            <w:tcW w:w="7009" w:type="dxa"/>
            <w:noWrap/>
          </w:tcPr>
          <w:p w14:paraId="379174ED"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Dulcinea, sistema de información para el Instituto de la Mujer</w:t>
            </w:r>
          </w:p>
        </w:tc>
      </w:tr>
      <w:tr w:rsidR="000F24B1" w:rsidRPr="000F24B1" w14:paraId="7469A976" w14:textId="77777777" w:rsidTr="00D965A3">
        <w:trPr>
          <w:trHeight w:val="288"/>
        </w:trPr>
        <w:tc>
          <w:tcPr>
            <w:tcW w:w="1217" w:type="dxa"/>
            <w:vMerge w:val="restart"/>
            <w:noWrap/>
            <w:vAlign w:val="center"/>
            <w:hideMark/>
          </w:tcPr>
          <w:p w14:paraId="37188080"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CM1A203</w:t>
            </w:r>
          </w:p>
        </w:tc>
        <w:tc>
          <w:tcPr>
            <w:tcW w:w="3516" w:type="dxa"/>
            <w:vMerge w:val="restart"/>
            <w:noWrap/>
            <w:hideMark/>
          </w:tcPr>
          <w:p w14:paraId="42068CD6"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Herramientas y aplicaciones en el ámbito de la sanidad electrónica</w:t>
            </w:r>
          </w:p>
          <w:p w14:paraId="1055BB85"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 </w:t>
            </w:r>
          </w:p>
        </w:tc>
        <w:tc>
          <w:tcPr>
            <w:tcW w:w="7009" w:type="dxa"/>
            <w:noWrap/>
            <w:hideMark/>
          </w:tcPr>
          <w:p w14:paraId="4407A59F"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Servicios Cloud (PaaS)</w:t>
            </w:r>
          </w:p>
        </w:tc>
      </w:tr>
      <w:tr w:rsidR="000F24B1" w:rsidRPr="000F24B1" w14:paraId="68FF26D1" w14:textId="77777777" w:rsidTr="00D965A3">
        <w:trPr>
          <w:trHeight w:val="288"/>
        </w:trPr>
        <w:tc>
          <w:tcPr>
            <w:tcW w:w="1217" w:type="dxa"/>
            <w:vMerge/>
            <w:noWrap/>
            <w:hideMark/>
          </w:tcPr>
          <w:p w14:paraId="149718DE"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03A1C003"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6F4FF1E1"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Plataforma tecnológica e informática para realizar estudios de investigación de datos de la salud de Castilla la Mancha.</w:t>
            </w:r>
          </w:p>
        </w:tc>
      </w:tr>
      <w:tr w:rsidR="000F24B1" w:rsidRPr="000F24B1" w14:paraId="56D2AC51" w14:textId="77777777" w:rsidTr="00D965A3">
        <w:trPr>
          <w:trHeight w:val="288"/>
        </w:trPr>
        <w:tc>
          <w:tcPr>
            <w:tcW w:w="1217" w:type="dxa"/>
            <w:noWrap/>
            <w:hideMark/>
          </w:tcPr>
          <w:p w14:paraId="1F81174A"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CM1A301</w:t>
            </w:r>
          </w:p>
        </w:tc>
        <w:tc>
          <w:tcPr>
            <w:tcW w:w="3516" w:type="dxa"/>
            <w:noWrap/>
            <w:hideMark/>
          </w:tcPr>
          <w:p w14:paraId="366732EC"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Ayudas a la inversión en las PYMES</w:t>
            </w:r>
          </w:p>
        </w:tc>
        <w:tc>
          <w:tcPr>
            <w:tcW w:w="7009" w:type="dxa"/>
            <w:noWrap/>
            <w:hideMark/>
          </w:tcPr>
          <w:p w14:paraId="00A0D5C7" w14:textId="77777777" w:rsid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Ayudas para el fomento de la inversión y la mejora de la productividad empresarial</w:t>
            </w:r>
          </w:p>
          <w:p w14:paraId="5C4FC4CC" w14:textId="779B0346" w:rsidR="000A0267" w:rsidRDefault="000A0267" w:rsidP="000F24B1">
            <w:pPr>
              <w:spacing w:line="264" w:lineRule="auto"/>
              <w:rPr>
                <w:rFonts w:ascii="Calibri" w:hAnsi="Calibri"/>
                <w:b/>
                <w:bCs/>
                <w:sz w:val="22"/>
                <w:lang w:eastAsia="en-US"/>
              </w:rPr>
            </w:pPr>
            <w:r>
              <w:rPr>
                <w:rFonts w:ascii="Calibri" w:hAnsi="Calibri"/>
                <w:b/>
                <w:bCs/>
                <w:sz w:val="22"/>
                <w:lang w:eastAsia="en-US"/>
              </w:rPr>
              <w:t xml:space="preserve">Ayudas para la </w:t>
            </w:r>
            <w:r w:rsidRPr="000F24B1">
              <w:rPr>
                <w:rFonts w:ascii="Calibri" w:hAnsi="Calibri"/>
                <w:b/>
                <w:bCs/>
                <w:sz w:val="22"/>
                <w:lang w:eastAsia="en-US"/>
              </w:rPr>
              <w:t>modernización de las estrategias de comunicación y venta, y para el impulso a la actividad de comercio electrónico de las empresas</w:t>
            </w:r>
          </w:p>
          <w:p w14:paraId="60D641EE" w14:textId="35BDFEE2" w:rsidR="000A0267" w:rsidRDefault="000A0267" w:rsidP="000F24B1">
            <w:pPr>
              <w:spacing w:line="264" w:lineRule="auto"/>
              <w:rPr>
                <w:rFonts w:ascii="Calibri" w:hAnsi="Calibri"/>
                <w:b/>
                <w:bCs/>
                <w:sz w:val="22"/>
                <w:lang w:eastAsia="en-US"/>
              </w:rPr>
            </w:pPr>
            <w:r w:rsidRPr="000F24B1">
              <w:rPr>
                <w:rFonts w:ascii="Calibri" w:hAnsi="Calibri"/>
                <w:b/>
                <w:bCs/>
                <w:sz w:val="22"/>
                <w:lang w:eastAsia="en-US"/>
              </w:rPr>
              <w:t>Ayudas para la transformación digital de la industria manufacturera</w:t>
            </w:r>
          </w:p>
          <w:p w14:paraId="301954B0" w14:textId="77777777" w:rsidR="000A0267" w:rsidRPr="000F24B1" w:rsidRDefault="000A0267" w:rsidP="000F24B1">
            <w:pPr>
              <w:spacing w:line="264" w:lineRule="auto"/>
              <w:rPr>
                <w:rFonts w:ascii="Calibri" w:hAnsi="Calibri"/>
                <w:b/>
                <w:bCs/>
                <w:sz w:val="22"/>
                <w:lang w:eastAsia="en-US"/>
              </w:rPr>
            </w:pPr>
          </w:p>
        </w:tc>
      </w:tr>
      <w:tr w:rsidR="000F24B1" w:rsidRPr="000F24B1" w14:paraId="08B84A31" w14:textId="77777777" w:rsidTr="00D965A3">
        <w:trPr>
          <w:trHeight w:val="288"/>
        </w:trPr>
        <w:tc>
          <w:tcPr>
            <w:tcW w:w="1217" w:type="dxa"/>
            <w:hideMark/>
          </w:tcPr>
          <w:p w14:paraId="6B298B18"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CM1A302</w:t>
            </w:r>
          </w:p>
        </w:tc>
        <w:tc>
          <w:tcPr>
            <w:tcW w:w="3516" w:type="dxa"/>
            <w:noWrap/>
            <w:hideMark/>
          </w:tcPr>
          <w:p w14:paraId="33CA1899"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Ayudas a la internacionalización de las PYMES</w:t>
            </w:r>
          </w:p>
        </w:tc>
        <w:tc>
          <w:tcPr>
            <w:tcW w:w="7009" w:type="dxa"/>
            <w:noWrap/>
            <w:hideMark/>
          </w:tcPr>
          <w:p w14:paraId="6B1E693D"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Programas y servicios de internacionalización</w:t>
            </w:r>
          </w:p>
        </w:tc>
      </w:tr>
      <w:tr w:rsidR="000F24B1" w:rsidRPr="000F24B1" w14:paraId="4E499989" w14:textId="77777777" w:rsidTr="00D965A3">
        <w:trPr>
          <w:trHeight w:val="288"/>
        </w:trPr>
        <w:tc>
          <w:tcPr>
            <w:tcW w:w="1217" w:type="dxa"/>
            <w:noWrap/>
            <w:hideMark/>
          </w:tcPr>
          <w:p w14:paraId="69B4BACF"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CM1A401</w:t>
            </w:r>
          </w:p>
        </w:tc>
        <w:tc>
          <w:tcPr>
            <w:tcW w:w="3516" w:type="dxa"/>
            <w:noWrap/>
            <w:hideMark/>
          </w:tcPr>
          <w:p w14:paraId="556F89D7"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Ayudas al emprendimiento innovador</w:t>
            </w:r>
          </w:p>
        </w:tc>
        <w:tc>
          <w:tcPr>
            <w:tcW w:w="7009" w:type="dxa"/>
            <w:noWrap/>
            <w:hideMark/>
          </w:tcPr>
          <w:p w14:paraId="3307D380"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Fomento del emprendimiento innovador</w:t>
            </w:r>
          </w:p>
        </w:tc>
      </w:tr>
      <w:tr w:rsidR="000F24B1" w:rsidRPr="000F24B1" w14:paraId="3DE57871" w14:textId="77777777" w:rsidTr="00D965A3">
        <w:trPr>
          <w:trHeight w:val="288"/>
        </w:trPr>
        <w:tc>
          <w:tcPr>
            <w:tcW w:w="1217" w:type="dxa"/>
            <w:noWrap/>
          </w:tcPr>
          <w:p w14:paraId="024DB995"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CM1C601</w:t>
            </w:r>
          </w:p>
        </w:tc>
        <w:tc>
          <w:tcPr>
            <w:tcW w:w="3516" w:type="dxa"/>
            <w:noWrap/>
          </w:tcPr>
          <w:p w14:paraId="7AD53A95"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Ayudas a empresas mediante instrumentos financieros: préstamo</w:t>
            </w:r>
          </w:p>
        </w:tc>
        <w:tc>
          <w:tcPr>
            <w:tcW w:w="7009" w:type="dxa"/>
            <w:noWrap/>
          </w:tcPr>
          <w:p w14:paraId="61355278" w14:textId="77777777" w:rsidR="000F24B1" w:rsidRPr="000F24B1" w:rsidRDefault="000F24B1" w:rsidP="000F24B1">
            <w:pPr>
              <w:shd w:val="clear" w:color="auto" w:fill="FFFFFF"/>
              <w:spacing w:line="312" w:lineRule="atLeast"/>
              <w:rPr>
                <w:rFonts w:ascii="Calibri" w:hAnsi="Calibri" w:cs="Calibri"/>
                <w:iCs/>
                <w:color w:val="333333"/>
                <w:sz w:val="22"/>
                <w:szCs w:val="27"/>
              </w:rPr>
            </w:pPr>
            <w:r w:rsidRPr="000F24B1">
              <w:rPr>
                <w:rFonts w:ascii="Calibri" w:hAnsi="Calibri"/>
                <w:b/>
                <w:bCs/>
                <w:sz w:val="22"/>
                <w:lang w:eastAsia="en-US"/>
              </w:rPr>
              <w:t xml:space="preserve">Apoyo financiero en forma de préstamos a empresas de los siguientes sectores tecnológicos: </w:t>
            </w:r>
          </w:p>
          <w:p w14:paraId="55A9B0F7" w14:textId="77777777" w:rsidR="000F24B1" w:rsidRPr="000F24B1" w:rsidRDefault="000F24B1" w:rsidP="000F24B1">
            <w:pPr>
              <w:numPr>
                <w:ilvl w:val="0"/>
                <w:numId w:val="147"/>
              </w:numPr>
              <w:shd w:val="clear" w:color="auto" w:fill="FFFFFF"/>
              <w:spacing w:line="312" w:lineRule="atLeast"/>
              <w:contextualSpacing/>
              <w:rPr>
                <w:rFonts w:ascii="Calibri" w:hAnsi="Calibri" w:cs="Calibri"/>
                <w:b/>
                <w:bCs/>
                <w:iCs/>
                <w:color w:val="333333"/>
                <w:sz w:val="22"/>
                <w:szCs w:val="27"/>
              </w:rPr>
            </w:pPr>
            <w:r w:rsidRPr="000F24B1">
              <w:rPr>
                <w:rFonts w:ascii="Calibri" w:hAnsi="Calibri" w:cs="Calibri"/>
                <w:b/>
                <w:bCs/>
                <w:iCs/>
                <w:color w:val="333333"/>
                <w:sz w:val="22"/>
                <w:szCs w:val="27"/>
              </w:rPr>
              <w:t>Tecnologías digitales y la innovación de tecnología profunda y/o</w:t>
            </w:r>
          </w:p>
          <w:p w14:paraId="69F6D8BB" w14:textId="77777777" w:rsidR="000F24B1" w:rsidRPr="000F24B1" w:rsidRDefault="000F24B1" w:rsidP="000F24B1">
            <w:pPr>
              <w:numPr>
                <w:ilvl w:val="0"/>
                <w:numId w:val="147"/>
              </w:numPr>
              <w:spacing w:after="200" w:line="276" w:lineRule="auto"/>
              <w:contextualSpacing/>
              <w:rPr>
                <w:rFonts w:ascii="Calibri" w:hAnsi="Calibri"/>
                <w:b/>
                <w:bCs/>
                <w:sz w:val="22"/>
                <w:szCs w:val="22"/>
                <w:lang w:eastAsia="en-US"/>
              </w:rPr>
            </w:pPr>
            <w:r w:rsidRPr="000F24B1">
              <w:rPr>
                <w:rFonts w:ascii="Calibri" w:hAnsi="Calibri" w:cs="Calibri"/>
                <w:b/>
                <w:bCs/>
                <w:iCs/>
                <w:color w:val="333333"/>
                <w:sz w:val="22"/>
                <w:szCs w:val="27"/>
              </w:rPr>
              <w:t>Biotecnologías</w:t>
            </w:r>
          </w:p>
        </w:tc>
      </w:tr>
      <w:tr w:rsidR="000F24B1" w:rsidRPr="000F24B1" w14:paraId="0FC19DCC" w14:textId="77777777" w:rsidTr="00D965A3">
        <w:trPr>
          <w:trHeight w:val="288"/>
        </w:trPr>
        <w:tc>
          <w:tcPr>
            <w:tcW w:w="1217" w:type="dxa"/>
            <w:noWrap/>
          </w:tcPr>
          <w:p w14:paraId="274A6038"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CM1C602</w:t>
            </w:r>
          </w:p>
        </w:tc>
        <w:tc>
          <w:tcPr>
            <w:tcW w:w="3516" w:type="dxa"/>
            <w:noWrap/>
          </w:tcPr>
          <w:p w14:paraId="6B59FDA9"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 xml:space="preserve">Ayudas a empresas mediante instrumentos financieros: capital y </w:t>
            </w:r>
            <w:proofErr w:type="spellStart"/>
            <w:r w:rsidRPr="000F24B1">
              <w:rPr>
                <w:rFonts w:ascii="Calibri" w:hAnsi="Calibri"/>
                <w:sz w:val="22"/>
                <w:lang w:eastAsia="en-US"/>
              </w:rPr>
              <w:t>cuasicapital</w:t>
            </w:r>
            <w:proofErr w:type="spellEnd"/>
          </w:p>
        </w:tc>
        <w:tc>
          <w:tcPr>
            <w:tcW w:w="7009" w:type="dxa"/>
            <w:noWrap/>
          </w:tcPr>
          <w:p w14:paraId="76653ADF" w14:textId="77777777" w:rsidR="000F24B1" w:rsidRPr="000F24B1" w:rsidRDefault="000F24B1" w:rsidP="000F24B1">
            <w:pPr>
              <w:shd w:val="clear" w:color="auto" w:fill="FFFFFF"/>
              <w:spacing w:line="312" w:lineRule="atLeast"/>
              <w:rPr>
                <w:rFonts w:ascii="Calibri" w:hAnsi="Calibri" w:cs="Calibri"/>
                <w:iCs/>
                <w:color w:val="333333"/>
                <w:sz w:val="22"/>
                <w:szCs w:val="27"/>
              </w:rPr>
            </w:pPr>
            <w:r w:rsidRPr="000F24B1">
              <w:rPr>
                <w:rFonts w:ascii="Calibri" w:hAnsi="Calibri"/>
                <w:b/>
                <w:bCs/>
                <w:sz w:val="22"/>
                <w:lang w:eastAsia="en-US"/>
              </w:rPr>
              <w:t xml:space="preserve">Apoyo financiero en forma de instrumentos financieros de capital y </w:t>
            </w:r>
            <w:proofErr w:type="spellStart"/>
            <w:r w:rsidRPr="000F24B1">
              <w:rPr>
                <w:rFonts w:ascii="Calibri" w:hAnsi="Calibri"/>
                <w:b/>
                <w:bCs/>
                <w:sz w:val="22"/>
                <w:lang w:eastAsia="en-US"/>
              </w:rPr>
              <w:t>cuasicapital</w:t>
            </w:r>
            <w:proofErr w:type="spellEnd"/>
            <w:r w:rsidRPr="000F24B1">
              <w:rPr>
                <w:rFonts w:ascii="Calibri" w:hAnsi="Calibri"/>
                <w:b/>
                <w:bCs/>
                <w:sz w:val="22"/>
                <w:lang w:eastAsia="en-US"/>
              </w:rPr>
              <w:t xml:space="preserve"> a empresas de los siguientes sectores tecnológicos: </w:t>
            </w:r>
          </w:p>
          <w:p w14:paraId="24906E3B" w14:textId="77777777" w:rsidR="000F24B1" w:rsidRPr="000F24B1" w:rsidRDefault="000F24B1" w:rsidP="000F24B1">
            <w:pPr>
              <w:numPr>
                <w:ilvl w:val="0"/>
                <w:numId w:val="147"/>
              </w:numPr>
              <w:shd w:val="clear" w:color="auto" w:fill="FFFFFF"/>
              <w:spacing w:line="312" w:lineRule="atLeast"/>
              <w:contextualSpacing/>
              <w:rPr>
                <w:rFonts w:ascii="Calibri" w:hAnsi="Calibri" w:cs="Calibri"/>
                <w:b/>
                <w:bCs/>
                <w:iCs/>
                <w:color w:val="333333"/>
                <w:sz w:val="22"/>
                <w:szCs w:val="27"/>
              </w:rPr>
            </w:pPr>
            <w:r w:rsidRPr="000F24B1">
              <w:rPr>
                <w:rFonts w:ascii="Calibri" w:hAnsi="Calibri" w:cs="Calibri"/>
                <w:b/>
                <w:bCs/>
                <w:iCs/>
                <w:color w:val="333333"/>
                <w:sz w:val="22"/>
                <w:szCs w:val="27"/>
              </w:rPr>
              <w:t>Tecnologías digitales y la innovación de tecnología profunda y/o</w:t>
            </w:r>
          </w:p>
          <w:p w14:paraId="53E19297" w14:textId="77777777" w:rsidR="000F24B1" w:rsidRPr="000F24B1" w:rsidRDefault="000F24B1" w:rsidP="000F24B1">
            <w:pPr>
              <w:numPr>
                <w:ilvl w:val="0"/>
                <w:numId w:val="147"/>
              </w:numPr>
              <w:spacing w:after="200" w:line="276" w:lineRule="auto"/>
              <w:contextualSpacing/>
              <w:rPr>
                <w:rFonts w:ascii="Calibri" w:hAnsi="Calibri"/>
                <w:b/>
                <w:bCs/>
                <w:sz w:val="22"/>
                <w:szCs w:val="22"/>
                <w:lang w:eastAsia="en-US"/>
              </w:rPr>
            </w:pPr>
            <w:r w:rsidRPr="000F24B1">
              <w:rPr>
                <w:rFonts w:ascii="Calibri" w:hAnsi="Calibri" w:cs="Calibri"/>
                <w:b/>
                <w:bCs/>
                <w:iCs/>
                <w:color w:val="333333"/>
                <w:sz w:val="22"/>
                <w:szCs w:val="27"/>
              </w:rPr>
              <w:t>Biotecnologías</w:t>
            </w:r>
          </w:p>
        </w:tc>
      </w:tr>
      <w:tr w:rsidR="000F24B1" w:rsidRPr="000F24B1" w14:paraId="256F16A2" w14:textId="77777777" w:rsidTr="00D965A3">
        <w:trPr>
          <w:trHeight w:val="315"/>
        </w:trPr>
        <w:tc>
          <w:tcPr>
            <w:tcW w:w="1217" w:type="dxa"/>
            <w:noWrap/>
            <w:hideMark/>
          </w:tcPr>
          <w:p w14:paraId="11CF6704"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CM2A101</w:t>
            </w:r>
          </w:p>
        </w:tc>
        <w:tc>
          <w:tcPr>
            <w:tcW w:w="3516" w:type="dxa"/>
            <w:noWrap/>
            <w:hideMark/>
          </w:tcPr>
          <w:p w14:paraId="5CAFB801"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Mejora de eficiencia energética en infraestructuras hídricas</w:t>
            </w:r>
          </w:p>
        </w:tc>
        <w:tc>
          <w:tcPr>
            <w:tcW w:w="7009" w:type="dxa"/>
            <w:noWrap/>
            <w:hideMark/>
          </w:tcPr>
          <w:p w14:paraId="5C32D701"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Mejora de eficiencia energética en las infraestructuras de agua potable y saneamiento</w:t>
            </w:r>
          </w:p>
        </w:tc>
      </w:tr>
      <w:tr w:rsidR="000F24B1" w:rsidRPr="000F24B1" w14:paraId="30281EA5" w14:textId="77777777" w:rsidTr="00D965A3">
        <w:trPr>
          <w:trHeight w:val="288"/>
        </w:trPr>
        <w:tc>
          <w:tcPr>
            <w:tcW w:w="1217" w:type="dxa"/>
            <w:noWrap/>
            <w:hideMark/>
          </w:tcPr>
          <w:p w14:paraId="31C41374"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CM2A102</w:t>
            </w:r>
          </w:p>
        </w:tc>
        <w:tc>
          <w:tcPr>
            <w:tcW w:w="3516" w:type="dxa"/>
            <w:noWrap/>
            <w:hideMark/>
          </w:tcPr>
          <w:p w14:paraId="4A2B115F"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Ayudas para eficiencia energética en empresas</w:t>
            </w:r>
          </w:p>
        </w:tc>
        <w:tc>
          <w:tcPr>
            <w:tcW w:w="7009" w:type="dxa"/>
            <w:noWrap/>
            <w:hideMark/>
          </w:tcPr>
          <w:p w14:paraId="7146473F"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Ayudas para actuaciones de eficiencia energética en pyme y gran empresa (especialmente sector industrial)</w:t>
            </w:r>
          </w:p>
        </w:tc>
      </w:tr>
      <w:tr w:rsidR="000F24B1" w:rsidRPr="000F24B1" w14:paraId="31689EDE" w14:textId="77777777" w:rsidTr="00D965A3">
        <w:trPr>
          <w:trHeight w:val="576"/>
        </w:trPr>
        <w:tc>
          <w:tcPr>
            <w:tcW w:w="1217" w:type="dxa"/>
            <w:noWrap/>
            <w:hideMark/>
          </w:tcPr>
          <w:p w14:paraId="0E2C6301"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CM2A103</w:t>
            </w:r>
          </w:p>
        </w:tc>
        <w:tc>
          <w:tcPr>
            <w:tcW w:w="3516" w:type="dxa"/>
            <w:noWrap/>
            <w:hideMark/>
          </w:tcPr>
          <w:p w14:paraId="57DEE6A4"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Infraestructuras destinadas a prevención de riesgos</w:t>
            </w:r>
          </w:p>
        </w:tc>
        <w:tc>
          <w:tcPr>
            <w:tcW w:w="7009" w:type="dxa"/>
            <w:hideMark/>
          </w:tcPr>
          <w:p w14:paraId="1D431425"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Construcción de edificios con una demanda de energía primaria (PED) inferior en al menos un 20% del requisito para edificios de consumo energético casi nulo (EECN)</w:t>
            </w:r>
          </w:p>
        </w:tc>
      </w:tr>
      <w:tr w:rsidR="000F24B1" w:rsidRPr="000F24B1" w14:paraId="7EFB38A9" w14:textId="77777777" w:rsidTr="00D965A3">
        <w:trPr>
          <w:trHeight w:val="288"/>
        </w:trPr>
        <w:tc>
          <w:tcPr>
            <w:tcW w:w="1217" w:type="dxa"/>
            <w:vMerge w:val="restart"/>
            <w:noWrap/>
            <w:vAlign w:val="center"/>
            <w:hideMark/>
          </w:tcPr>
          <w:p w14:paraId="15A372CF"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CM2A104</w:t>
            </w:r>
          </w:p>
          <w:p w14:paraId="3A781F9B"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 </w:t>
            </w:r>
          </w:p>
        </w:tc>
        <w:tc>
          <w:tcPr>
            <w:tcW w:w="3516" w:type="dxa"/>
            <w:vMerge w:val="restart"/>
            <w:noWrap/>
            <w:vAlign w:val="center"/>
            <w:hideMark/>
          </w:tcPr>
          <w:p w14:paraId="2D613DD3"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Mejora de eficiencia energética de viviendas y edificios públicos </w:t>
            </w:r>
          </w:p>
        </w:tc>
        <w:tc>
          <w:tcPr>
            <w:tcW w:w="7009" w:type="dxa"/>
            <w:noWrap/>
            <w:hideMark/>
          </w:tcPr>
          <w:p w14:paraId="068D8A31"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 xml:space="preserve">Construcción y/o rehabilitación de edificios energéticamente eficientes bajo criterios del estándar </w:t>
            </w:r>
            <w:proofErr w:type="spellStart"/>
            <w:r w:rsidRPr="000F24B1">
              <w:rPr>
                <w:rFonts w:ascii="Calibri" w:hAnsi="Calibri"/>
                <w:b/>
                <w:bCs/>
                <w:sz w:val="22"/>
                <w:lang w:eastAsia="en-US"/>
              </w:rPr>
              <w:t>Passivhaus</w:t>
            </w:r>
            <w:proofErr w:type="spellEnd"/>
            <w:r w:rsidRPr="000F24B1">
              <w:rPr>
                <w:rFonts w:ascii="Calibri" w:hAnsi="Calibri"/>
                <w:b/>
                <w:bCs/>
                <w:sz w:val="22"/>
                <w:lang w:eastAsia="en-US"/>
              </w:rPr>
              <w:t xml:space="preserve"> o similares</w:t>
            </w:r>
          </w:p>
        </w:tc>
      </w:tr>
      <w:tr w:rsidR="000F24B1" w:rsidRPr="000F24B1" w14:paraId="1B088A89" w14:textId="77777777" w:rsidTr="00D965A3">
        <w:trPr>
          <w:trHeight w:val="288"/>
        </w:trPr>
        <w:tc>
          <w:tcPr>
            <w:tcW w:w="1217" w:type="dxa"/>
            <w:vMerge/>
            <w:noWrap/>
            <w:hideMark/>
          </w:tcPr>
          <w:p w14:paraId="06B9BAD0"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1E406427"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274EF48D"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Mejora eficiencia energética y sostenibilidad en viviendas</w:t>
            </w:r>
          </w:p>
        </w:tc>
      </w:tr>
      <w:tr w:rsidR="000F24B1" w:rsidRPr="000F24B1" w14:paraId="7C3717A7" w14:textId="77777777" w:rsidTr="00D965A3">
        <w:trPr>
          <w:trHeight w:val="288"/>
        </w:trPr>
        <w:tc>
          <w:tcPr>
            <w:tcW w:w="1217" w:type="dxa"/>
            <w:vMerge/>
            <w:noWrap/>
            <w:hideMark/>
          </w:tcPr>
          <w:p w14:paraId="31B75DEC"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629AEA65"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6C1EFF5A"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Ayudas en eficiencia energética del sector público local</w:t>
            </w:r>
          </w:p>
        </w:tc>
      </w:tr>
      <w:tr w:rsidR="000F24B1" w:rsidRPr="000F24B1" w14:paraId="4F6112F9" w14:textId="77777777" w:rsidTr="00D965A3">
        <w:trPr>
          <w:trHeight w:val="288"/>
        </w:trPr>
        <w:tc>
          <w:tcPr>
            <w:tcW w:w="1217" w:type="dxa"/>
            <w:vMerge/>
            <w:noWrap/>
            <w:hideMark/>
          </w:tcPr>
          <w:p w14:paraId="68935A86"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7804C66E"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6A3D5E8C"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 xml:space="preserve">Inversiones en eficiencia energética del sector público regional </w:t>
            </w:r>
          </w:p>
        </w:tc>
      </w:tr>
      <w:tr w:rsidR="000F24B1" w:rsidRPr="000F24B1" w14:paraId="4ECF9363" w14:textId="77777777" w:rsidTr="00D965A3">
        <w:trPr>
          <w:trHeight w:val="288"/>
        </w:trPr>
        <w:tc>
          <w:tcPr>
            <w:tcW w:w="1217" w:type="dxa"/>
            <w:vMerge/>
            <w:noWrap/>
            <w:hideMark/>
          </w:tcPr>
          <w:p w14:paraId="5A21CCCC"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5DBA8EFD"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590C7ACB"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Actuaciones de eficiencia energética en centros docentes universitarios</w:t>
            </w:r>
          </w:p>
        </w:tc>
      </w:tr>
      <w:tr w:rsidR="000F24B1" w:rsidRPr="000F24B1" w14:paraId="585D4D7E" w14:textId="77777777" w:rsidTr="00D965A3">
        <w:trPr>
          <w:trHeight w:val="288"/>
        </w:trPr>
        <w:tc>
          <w:tcPr>
            <w:tcW w:w="1217" w:type="dxa"/>
            <w:vMerge/>
            <w:noWrap/>
            <w:hideMark/>
          </w:tcPr>
          <w:p w14:paraId="0C562E69"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613F25C5"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4E98D62D"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Eficiencia energética en centros docentes públicos de carácter no universitario</w:t>
            </w:r>
          </w:p>
        </w:tc>
      </w:tr>
      <w:tr w:rsidR="000F24B1" w:rsidRPr="000F24B1" w14:paraId="2F536515" w14:textId="77777777" w:rsidTr="00D965A3">
        <w:trPr>
          <w:trHeight w:val="288"/>
        </w:trPr>
        <w:tc>
          <w:tcPr>
            <w:tcW w:w="1217" w:type="dxa"/>
            <w:vMerge/>
            <w:noWrap/>
            <w:hideMark/>
          </w:tcPr>
          <w:p w14:paraId="0E72D01D"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65A6AD3E"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46511304"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Reforma y rehabilitación de edificios de la Administración Regional</w:t>
            </w:r>
          </w:p>
        </w:tc>
      </w:tr>
      <w:tr w:rsidR="000F24B1" w:rsidRPr="000F24B1" w14:paraId="7E0E580F" w14:textId="77777777" w:rsidTr="00D965A3">
        <w:trPr>
          <w:trHeight w:val="288"/>
        </w:trPr>
        <w:tc>
          <w:tcPr>
            <w:tcW w:w="1217" w:type="dxa"/>
            <w:vMerge w:val="restart"/>
            <w:noWrap/>
            <w:vAlign w:val="center"/>
            <w:hideMark/>
          </w:tcPr>
          <w:p w14:paraId="2D59AE4C"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CM2A201</w:t>
            </w:r>
          </w:p>
        </w:tc>
        <w:tc>
          <w:tcPr>
            <w:tcW w:w="3516" w:type="dxa"/>
            <w:vMerge w:val="restart"/>
            <w:noWrap/>
            <w:vAlign w:val="center"/>
            <w:hideMark/>
          </w:tcPr>
          <w:p w14:paraId="64806104"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Programa fomento uso biomasa en zonas productoras del recurso</w:t>
            </w:r>
          </w:p>
        </w:tc>
        <w:tc>
          <w:tcPr>
            <w:tcW w:w="7009" w:type="dxa"/>
            <w:noWrap/>
            <w:hideMark/>
          </w:tcPr>
          <w:p w14:paraId="2C16B444"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Fomento del aprovechamiento y consumo de biomasa local en comarcas forestales</w:t>
            </w:r>
          </w:p>
        </w:tc>
      </w:tr>
      <w:tr w:rsidR="000F24B1" w:rsidRPr="000F24B1" w14:paraId="0F86EC6A" w14:textId="77777777" w:rsidTr="00D965A3">
        <w:trPr>
          <w:trHeight w:val="288"/>
        </w:trPr>
        <w:tc>
          <w:tcPr>
            <w:tcW w:w="1217" w:type="dxa"/>
            <w:vMerge/>
            <w:noWrap/>
            <w:hideMark/>
          </w:tcPr>
          <w:p w14:paraId="075542F8"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6CF6DFF6"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55FABF3A"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Implantación de una Red de centros para la clasificación y almacenamiento de productos forestales madereros y biomasa</w:t>
            </w:r>
          </w:p>
        </w:tc>
      </w:tr>
      <w:tr w:rsidR="000F24B1" w:rsidRPr="000F24B1" w14:paraId="1C44758B" w14:textId="77777777" w:rsidTr="00D965A3">
        <w:trPr>
          <w:trHeight w:val="288"/>
        </w:trPr>
        <w:tc>
          <w:tcPr>
            <w:tcW w:w="1217" w:type="dxa"/>
            <w:vMerge w:val="restart"/>
            <w:noWrap/>
            <w:vAlign w:val="center"/>
            <w:hideMark/>
          </w:tcPr>
          <w:p w14:paraId="462857E7"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CM2A202</w:t>
            </w:r>
          </w:p>
        </w:tc>
        <w:tc>
          <w:tcPr>
            <w:tcW w:w="3516" w:type="dxa"/>
            <w:vMerge w:val="restart"/>
            <w:noWrap/>
            <w:vAlign w:val="center"/>
            <w:hideMark/>
          </w:tcPr>
          <w:p w14:paraId="14C11801"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Inversiones en instalaciones de energías renovables en edificios e infraestructuras públicas</w:t>
            </w:r>
          </w:p>
        </w:tc>
        <w:tc>
          <w:tcPr>
            <w:tcW w:w="7009" w:type="dxa"/>
            <w:hideMark/>
          </w:tcPr>
          <w:p w14:paraId="4EC2A518"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Uso de energías renovables en las infraestructuras de agua potable y saneamiento</w:t>
            </w:r>
          </w:p>
        </w:tc>
      </w:tr>
      <w:tr w:rsidR="000F24B1" w:rsidRPr="000F24B1" w14:paraId="10620802" w14:textId="77777777" w:rsidTr="00D965A3">
        <w:trPr>
          <w:trHeight w:val="288"/>
        </w:trPr>
        <w:tc>
          <w:tcPr>
            <w:tcW w:w="1217" w:type="dxa"/>
            <w:vMerge/>
            <w:noWrap/>
            <w:hideMark/>
          </w:tcPr>
          <w:p w14:paraId="095E1796"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79BB90E8"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2BB3160F"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Inversiones directas para aprovechamiento de energías renovables autoconsumo en sector público regional (incluido almacenamiento)</w:t>
            </w:r>
          </w:p>
        </w:tc>
      </w:tr>
      <w:tr w:rsidR="000F24B1" w:rsidRPr="000F24B1" w14:paraId="2DDC78D7" w14:textId="77777777" w:rsidTr="00D965A3">
        <w:trPr>
          <w:trHeight w:val="288"/>
        </w:trPr>
        <w:tc>
          <w:tcPr>
            <w:tcW w:w="1217" w:type="dxa"/>
            <w:noWrap/>
            <w:hideMark/>
          </w:tcPr>
          <w:p w14:paraId="1BD9DDF1"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CM2A203</w:t>
            </w:r>
          </w:p>
        </w:tc>
        <w:tc>
          <w:tcPr>
            <w:tcW w:w="3516" w:type="dxa"/>
            <w:noWrap/>
            <w:hideMark/>
          </w:tcPr>
          <w:p w14:paraId="10241649" w14:textId="14A4896B"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 xml:space="preserve">Ayudas para instalaciones de energías renovables </w:t>
            </w:r>
          </w:p>
        </w:tc>
        <w:tc>
          <w:tcPr>
            <w:tcW w:w="7009" w:type="dxa"/>
            <w:noWrap/>
            <w:hideMark/>
          </w:tcPr>
          <w:p w14:paraId="537796AE"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Ayudas para aprovechamiento de energías renovables autoconsumo (incluido almacenamiento)</w:t>
            </w:r>
          </w:p>
        </w:tc>
      </w:tr>
      <w:tr w:rsidR="000F24B1" w:rsidRPr="000F24B1" w14:paraId="24179B27" w14:textId="77777777" w:rsidTr="00D965A3">
        <w:trPr>
          <w:trHeight w:val="288"/>
        </w:trPr>
        <w:tc>
          <w:tcPr>
            <w:tcW w:w="1217" w:type="dxa"/>
            <w:noWrap/>
            <w:hideMark/>
          </w:tcPr>
          <w:p w14:paraId="7E148B98"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CM2A401</w:t>
            </w:r>
          </w:p>
        </w:tc>
        <w:tc>
          <w:tcPr>
            <w:tcW w:w="3516" w:type="dxa"/>
            <w:noWrap/>
            <w:hideMark/>
          </w:tcPr>
          <w:p w14:paraId="753C4EF6"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Actuaciones preventivas de inundaciones</w:t>
            </w:r>
          </w:p>
        </w:tc>
        <w:tc>
          <w:tcPr>
            <w:tcW w:w="7009" w:type="dxa"/>
            <w:noWrap/>
            <w:hideMark/>
          </w:tcPr>
          <w:p w14:paraId="25AE203D"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Obras de prevención de inundaciones</w:t>
            </w:r>
          </w:p>
        </w:tc>
      </w:tr>
      <w:tr w:rsidR="000F24B1" w:rsidRPr="000F24B1" w14:paraId="5C4E54AD" w14:textId="77777777" w:rsidTr="00D965A3">
        <w:trPr>
          <w:trHeight w:val="288"/>
        </w:trPr>
        <w:tc>
          <w:tcPr>
            <w:tcW w:w="1217" w:type="dxa"/>
            <w:noWrap/>
            <w:hideMark/>
          </w:tcPr>
          <w:p w14:paraId="38A7FC96"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CM2A402</w:t>
            </w:r>
          </w:p>
        </w:tc>
        <w:tc>
          <w:tcPr>
            <w:tcW w:w="3516" w:type="dxa"/>
            <w:noWrap/>
            <w:hideMark/>
          </w:tcPr>
          <w:p w14:paraId="1F91E308"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Sistema integrado de prevención de incendios</w:t>
            </w:r>
          </w:p>
        </w:tc>
        <w:tc>
          <w:tcPr>
            <w:tcW w:w="7009" w:type="dxa"/>
            <w:noWrap/>
            <w:hideMark/>
          </w:tcPr>
          <w:p w14:paraId="3ABF69E5"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Sistema integrado de prevención de incendios</w:t>
            </w:r>
          </w:p>
        </w:tc>
      </w:tr>
      <w:tr w:rsidR="000F24B1" w:rsidRPr="000F24B1" w14:paraId="4AD620AF" w14:textId="77777777" w:rsidTr="00D965A3">
        <w:trPr>
          <w:trHeight w:val="288"/>
        </w:trPr>
        <w:tc>
          <w:tcPr>
            <w:tcW w:w="1217" w:type="dxa"/>
            <w:vMerge w:val="restart"/>
            <w:noWrap/>
            <w:vAlign w:val="center"/>
            <w:hideMark/>
          </w:tcPr>
          <w:p w14:paraId="44134C8F"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CM2A403</w:t>
            </w:r>
          </w:p>
          <w:p w14:paraId="336CF061"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 </w:t>
            </w:r>
          </w:p>
        </w:tc>
        <w:tc>
          <w:tcPr>
            <w:tcW w:w="3516" w:type="dxa"/>
            <w:vMerge w:val="restart"/>
            <w:vAlign w:val="center"/>
            <w:hideMark/>
          </w:tcPr>
          <w:p w14:paraId="754E7853"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Equipamiento, vehículos y formación para trabajos medioambientales preventivos y protección ciudadana</w:t>
            </w:r>
          </w:p>
        </w:tc>
        <w:tc>
          <w:tcPr>
            <w:tcW w:w="7009" w:type="dxa"/>
            <w:noWrap/>
            <w:hideMark/>
          </w:tcPr>
          <w:p w14:paraId="5E6B061B"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Renovación y mejora de la eficiencia energética de los vehículos emergencias</w:t>
            </w:r>
          </w:p>
        </w:tc>
      </w:tr>
      <w:tr w:rsidR="000F24B1" w:rsidRPr="000F24B1" w14:paraId="34148594" w14:textId="77777777" w:rsidTr="00D965A3">
        <w:trPr>
          <w:trHeight w:val="288"/>
        </w:trPr>
        <w:tc>
          <w:tcPr>
            <w:tcW w:w="1217" w:type="dxa"/>
            <w:vMerge/>
            <w:noWrap/>
            <w:hideMark/>
          </w:tcPr>
          <w:p w14:paraId="13B0C27A"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7F21812E"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4365D120"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Equipamientos y formación de emergencias en el ámbito rural</w:t>
            </w:r>
          </w:p>
        </w:tc>
      </w:tr>
      <w:tr w:rsidR="000F24B1" w:rsidRPr="000F24B1" w14:paraId="2A5D0F62" w14:textId="77777777" w:rsidTr="00D965A3">
        <w:trPr>
          <w:trHeight w:val="288"/>
        </w:trPr>
        <w:tc>
          <w:tcPr>
            <w:tcW w:w="1217" w:type="dxa"/>
            <w:noWrap/>
            <w:hideMark/>
          </w:tcPr>
          <w:p w14:paraId="12554726"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CM2A404</w:t>
            </w:r>
          </w:p>
        </w:tc>
        <w:tc>
          <w:tcPr>
            <w:tcW w:w="3516" w:type="dxa"/>
            <w:noWrap/>
            <w:hideMark/>
          </w:tcPr>
          <w:p w14:paraId="6C97421C"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Ayudas para equipamiento del personal de protección civil</w:t>
            </w:r>
          </w:p>
        </w:tc>
        <w:tc>
          <w:tcPr>
            <w:tcW w:w="7009" w:type="dxa"/>
            <w:noWrap/>
            <w:hideMark/>
          </w:tcPr>
          <w:p w14:paraId="01D02D0D"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Subvenciones para la dotación de medios materiales de Agrupaciones Voluntarios Protección Civil</w:t>
            </w:r>
          </w:p>
        </w:tc>
      </w:tr>
      <w:tr w:rsidR="000F24B1" w:rsidRPr="000F24B1" w14:paraId="3EF4E079" w14:textId="77777777" w:rsidTr="00D965A3">
        <w:trPr>
          <w:trHeight w:val="540"/>
        </w:trPr>
        <w:tc>
          <w:tcPr>
            <w:tcW w:w="1217" w:type="dxa"/>
            <w:noWrap/>
            <w:hideMark/>
          </w:tcPr>
          <w:p w14:paraId="4F23FD44"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CM2A501</w:t>
            </w:r>
          </w:p>
        </w:tc>
        <w:tc>
          <w:tcPr>
            <w:tcW w:w="3516" w:type="dxa"/>
            <w:noWrap/>
            <w:hideMark/>
          </w:tcPr>
          <w:p w14:paraId="32B8024E"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Obras en materia de agua para adaptación al cambio climático y las sequías</w:t>
            </w:r>
          </w:p>
        </w:tc>
        <w:tc>
          <w:tcPr>
            <w:tcW w:w="7009" w:type="dxa"/>
            <w:hideMark/>
          </w:tcPr>
          <w:p w14:paraId="583D33B1"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Obras en materia de agua para adaptación al cambio</w:t>
            </w:r>
            <w:r w:rsidRPr="000F24B1">
              <w:rPr>
                <w:rFonts w:ascii="Calibri" w:hAnsi="Calibri"/>
                <w:b/>
                <w:bCs/>
                <w:sz w:val="22"/>
                <w:lang w:eastAsia="en-US"/>
              </w:rPr>
              <w:br/>
              <w:t xml:space="preserve"> climático y las sequias</w:t>
            </w:r>
          </w:p>
        </w:tc>
      </w:tr>
      <w:tr w:rsidR="000F24B1" w:rsidRPr="000F24B1" w14:paraId="17D99F40" w14:textId="77777777" w:rsidTr="00D965A3">
        <w:trPr>
          <w:trHeight w:val="540"/>
        </w:trPr>
        <w:tc>
          <w:tcPr>
            <w:tcW w:w="1217" w:type="dxa"/>
            <w:noWrap/>
            <w:hideMark/>
          </w:tcPr>
          <w:p w14:paraId="53544D42"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CM2A502</w:t>
            </w:r>
          </w:p>
        </w:tc>
        <w:tc>
          <w:tcPr>
            <w:tcW w:w="3516" w:type="dxa"/>
            <w:noWrap/>
            <w:hideMark/>
          </w:tcPr>
          <w:p w14:paraId="6424CBDE"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Inversiones en reutilización de agua potable para consumo humano</w:t>
            </w:r>
          </w:p>
        </w:tc>
        <w:tc>
          <w:tcPr>
            <w:tcW w:w="7009" w:type="dxa"/>
            <w:hideMark/>
          </w:tcPr>
          <w:p w14:paraId="72ADFD41"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 xml:space="preserve">Eficiencia y reutilización del agua potable para consumo </w:t>
            </w:r>
            <w:r w:rsidRPr="000F24B1">
              <w:rPr>
                <w:rFonts w:ascii="Calibri" w:hAnsi="Calibri"/>
                <w:b/>
                <w:bCs/>
                <w:sz w:val="22"/>
                <w:lang w:eastAsia="en-US"/>
              </w:rPr>
              <w:br/>
              <w:t>humano</w:t>
            </w:r>
          </w:p>
        </w:tc>
      </w:tr>
      <w:tr w:rsidR="000F24B1" w:rsidRPr="000F24B1" w14:paraId="6EE73E76" w14:textId="77777777" w:rsidTr="00D965A3">
        <w:trPr>
          <w:trHeight w:val="288"/>
        </w:trPr>
        <w:tc>
          <w:tcPr>
            <w:tcW w:w="1217" w:type="dxa"/>
            <w:noWrap/>
            <w:hideMark/>
          </w:tcPr>
          <w:p w14:paraId="12BF1ED0"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CM2A503</w:t>
            </w:r>
          </w:p>
        </w:tc>
        <w:tc>
          <w:tcPr>
            <w:tcW w:w="3516" w:type="dxa"/>
            <w:noWrap/>
            <w:hideMark/>
          </w:tcPr>
          <w:p w14:paraId="490DCCC1"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Inversiones en creación y mejora de la red de abastecimiento de agua</w:t>
            </w:r>
          </w:p>
        </w:tc>
        <w:tc>
          <w:tcPr>
            <w:tcW w:w="7009" w:type="dxa"/>
            <w:hideMark/>
          </w:tcPr>
          <w:p w14:paraId="3174F4FC"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 </w:t>
            </w:r>
            <w:r w:rsidRPr="000F24B1">
              <w:rPr>
                <w:rFonts w:ascii="Calibri" w:hAnsi="Calibri"/>
                <w:b/>
                <w:bCs/>
                <w:sz w:val="22"/>
                <w:lang w:eastAsia="en-US"/>
              </w:rPr>
              <w:t>Obras para mejora de la eficiencia en el abastecimiento de agua potable para consumo humano</w:t>
            </w:r>
          </w:p>
        </w:tc>
      </w:tr>
      <w:tr w:rsidR="000F24B1" w:rsidRPr="000F24B1" w14:paraId="48152006" w14:textId="77777777" w:rsidTr="00D965A3">
        <w:trPr>
          <w:trHeight w:val="288"/>
        </w:trPr>
        <w:tc>
          <w:tcPr>
            <w:tcW w:w="1217" w:type="dxa"/>
            <w:noWrap/>
            <w:hideMark/>
          </w:tcPr>
          <w:p w14:paraId="385429AE"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CM2A504</w:t>
            </w:r>
          </w:p>
        </w:tc>
        <w:tc>
          <w:tcPr>
            <w:tcW w:w="3516" w:type="dxa"/>
            <w:noWrap/>
            <w:hideMark/>
          </w:tcPr>
          <w:p w14:paraId="0FCFD8F2"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Inversiones en recogida y tratamiento de aguas residuales</w:t>
            </w:r>
          </w:p>
        </w:tc>
        <w:tc>
          <w:tcPr>
            <w:tcW w:w="7009" w:type="dxa"/>
            <w:noWrap/>
            <w:hideMark/>
          </w:tcPr>
          <w:p w14:paraId="33C2827F"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 </w:t>
            </w:r>
            <w:r w:rsidRPr="000F24B1">
              <w:rPr>
                <w:rFonts w:ascii="Calibri" w:hAnsi="Calibri"/>
                <w:b/>
                <w:bCs/>
                <w:sz w:val="22"/>
                <w:lang w:eastAsia="en-US"/>
              </w:rPr>
              <w:t>Obras de recogida y tratamiento de aguas residuales y reutilización con mejora de la eficiencia energética de los procesos</w:t>
            </w:r>
          </w:p>
        </w:tc>
      </w:tr>
      <w:tr w:rsidR="000F24B1" w:rsidRPr="000F24B1" w14:paraId="4B36FA4A" w14:textId="77777777" w:rsidTr="00D965A3">
        <w:trPr>
          <w:trHeight w:val="288"/>
        </w:trPr>
        <w:tc>
          <w:tcPr>
            <w:tcW w:w="1217" w:type="dxa"/>
            <w:vMerge w:val="restart"/>
            <w:noWrap/>
            <w:vAlign w:val="center"/>
            <w:hideMark/>
          </w:tcPr>
          <w:p w14:paraId="6D7A5082"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CM2A601</w:t>
            </w:r>
          </w:p>
          <w:p w14:paraId="086F6C43"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 </w:t>
            </w:r>
          </w:p>
        </w:tc>
        <w:tc>
          <w:tcPr>
            <w:tcW w:w="3516" w:type="dxa"/>
            <w:vMerge w:val="restart"/>
            <w:noWrap/>
            <w:vAlign w:val="center"/>
            <w:hideMark/>
          </w:tcPr>
          <w:p w14:paraId="35990282"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Programa de educación ambiental y puntos limpios en relación con los residuos domésticos</w:t>
            </w:r>
          </w:p>
        </w:tc>
        <w:tc>
          <w:tcPr>
            <w:tcW w:w="7009" w:type="dxa"/>
            <w:noWrap/>
            <w:hideMark/>
          </w:tcPr>
          <w:p w14:paraId="4A020998"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Programa de puntos limpios-vivos para la recogida y el tratamiento de residuos domésticos</w:t>
            </w:r>
          </w:p>
        </w:tc>
      </w:tr>
      <w:tr w:rsidR="000F24B1" w:rsidRPr="000F24B1" w14:paraId="4DB94F92" w14:textId="77777777" w:rsidTr="00D965A3">
        <w:trPr>
          <w:trHeight w:val="288"/>
        </w:trPr>
        <w:tc>
          <w:tcPr>
            <w:tcW w:w="1217" w:type="dxa"/>
            <w:vMerge/>
            <w:noWrap/>
            <w:hideMark/>
          </w:tcPr>
          <w:p w14:paraId="172CBC35" w14:textId="77777777" w:rsidR="000F24B1" w:rsidRPr="000F24B1" w:rsidRDefault="000F24B1" w:rsidP="000F24B1">
            <w:pPr>
              <w:spacing w:line="264" w:lineRule="auto"/>
              <w:rPr>
                <w:rFonts w:ascii="Calibri" w:hAnsi="Calibri"/>
                <w:sz w:val="22"/>
                <w:lang w:eastAsia="en-US"/>
              </w:rPr>
            </w:pPr>
          </w:p>
        </w:tc>
        <w:tc>
          <w:tcPr>
            <w:tcW w:w="3516" w:type="dxa"/>
            <w:vMerge/>
            <w:noWrap/>
            <w:hideMark/>
          </w:tcPr>
          <w:p w14:paraId="2A3CF022" w14:textId="77777777" w:rsidR="000F24B1" w:rsidRPr="000F24B1" w:rsidRDefault="000F24B1" w:rsidP="000F24B1">
            <w:pPr>
              <w:spacing w:line="264" w:lineRule="auto"/>
              <w:rPr>
                <w:rFonts w:ascii="Calibri" w:hAnsi="Calibri"/>
                <w:sz w:val="22"/>
                <w:lang w:eastAsia="en-US"/>
              </w:rPr>
            </w:pPr>
          </w:p>
        </w:tc>
        <w:tc>
          <w:tcPr>
            <w:tcW w:w="7009" w:type="dxa"/>
            <w:noWrap/>
            <w:hideMark/>
          </w:tcPr>
          <w:p w14:paraId="7ED508A3"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Programa de educación ambiental dirigido a la prevención, minimización, separación, reutilización y reciclado</w:t>
            </w:r>
          </w:p>
        </w:tc>
      </w:tr>
      <w:tr w:rsidR="000F24B1" w:rsidRPr="000F24B1" w14:paraId="0F2BC97A" w14:textId="77777777" w:rsidTr="00D965A3">
        <w:trPr>
          <w:trHeight w:val="288"/>
        </w:trPr>
        <w:tc>
          <w:tcPr>
            <w:tcW w:w="1217" w:type="dxa"/>
            <w:noWrap/>
            <w:hideMark/>
          </w:tcPr>
          <w:p w14:paraId="592E85B4"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CM2A602</w:t>
            </w:r>
          </w:p>
        </w:tc>
        <w:tc>
          <w:tcPr>
            <w:tcW w:w="3516" w:type="dxa"/>
            <w:noWrap/>
            <w:hideMark/>
          </w:tcPr>
          <w:p w14:paraId="68CC3948"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Infraestructura de gestión de residuos domésticos (separación y reciclado)</w:t>
            </w:r>
          </w:p>
        </w:tc>
        <w:tc>
          <w:tcPr>
            <w:tcW w:w="7009" w:type="dxa"/>
            <w:noWrap/>
            <w:hideMark/>
          </w:tcPr>
          <w:p w14:paraId="7DBE78C3"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Gestión de residuos domésticos (construcción de plantas de selección y compostaje en un Centro de Tratamiento de Residuos)</w:t>
            </w:r>
          </w:p>
        </w:tc>
      </w:tr>
      <w:tr w:rsidR="000F24B1" w:rsidRPr="000F24B1" w14:paraId="3C390DD1" w14:textId="77777777" w:rsidTr="00D965A3">
        <w:trPr>
          <w:trHeight w:val="288"/>
        </w:trPr>
        <w:tc>
          <w:tcPr>
            <w:tcW w:w="1217" w:type="dxa"/>
            <w:noWrap/>
            <w:hideMark/>
          </w:tcPr>
          <w:p w14:paraId="1DDD11E2"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CM2A603</w:t>
            </w:r>
          </w:p>
        </w:tc>
        <w:tc>
          <w:tcPr>
            <w:tcW w:w="3516" w:type="dxa"/>
            <w:noWrap/>
            <w:hideMark/>
          </w:tcPr>
          <w:p w14:paraId="4503C64C"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Programa de tratamientos de lodos de depuradoras y potabilizadoras para su digestión y valorización agrícola</w:t>
            </w:r>
          </w:p>
        </w:tc>
        <w:tc>
          <w:tcPr>
            <w:tcW w:w="7009" w:type="dxa"/>
            <w:noWrap/>
            <w:vAlign w:val="center"/>
            <w:hideMark/>
          </w:tcPr>
          <w:p w14:paraId="3CDB181E"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Tratamientos de lodos de depuradoras de aguas residuales urbanas.</w:t>
            </w:r>
          </w:p>
        </w:tc>
      </w:tr>
      <w:tr w:rsidR="000F24B1" w:rsidRPr="000F24B1" w14:paraId="7F9F9528" w14:textId="77777777" w:rsidTr="00D965A3">
        <w:trPr>
          <w:trHeight w:val="288"/>
        </w:trPr>
        <w:tc>
          <w:tcPr>
            <w:tcW w:w="1217" w:type="dxa"/>
            <w:noWrap/>
            <w:hideMark/>
          </w:tcPr>
          <w:p w14:paraId="73D3D95F"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CM2A604</w:t>
            </w:r>
          </w:p>
        </w:tc>
        <w:tc>
          <w:tcPr>
            <w:tcW w:w="3516" w:type="dxa"/>
            <w:noWrap/>
            <w:hideMark/>
          </w:tcPr>
          <w:p w14:paraId="21471889"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 xml:space="preserve">Producción de materiales a partir de subproductos </w:t>
            </w:r>
          </w:p>
        </w:tc>
        <w:tc>
          <w:tcPr>
            <w:tcW w:w="7009" w:type="dxa"/>
            <w:noWrap/>
            <w:hideMark/>
          </w:tcPr>
          <w:p w14:paraId="3F84FF89" w14:textId="77777777" w:rsidR="000F24B1" w:rsidRPr="000F24B1" w:rsidRDefault="000F24B1" w:rsidP="000F24B1">
            <w:pPr>
              <w:spacing w:line="264" w:lineRule="auto"/>
              <w:rPr>
                <w:rFonts w:ascii="Calibri" w:hAnsi="Calibri"/>
                <w:b/>
                <w:bCs/>
                <w:sz w:val="22"/>
                <w:lang w:eastAsia="en-US"/>
              </w:rPr>
            </w:pPr>
            <w:r w:rsidRPr="000F24B1">
              <w:rPr>
                <w:rFonts w:ascii="Calibri" w:hAnsi="Calibri"/>
                <w:b/>
                <w:bCs/>
                <w:sz w:val="22"/>
                <w:lang w:eastAsia="en-US"/>
              </w:rPr>
              <w:t xml:space="preserve">Promoción de los materiales reciclados en cadenas de producción </w:t>
            </w:r>
          </w:p>
          <w:p w14:paraId="6C4BF459" w14:textId="77777777" w:rsidR="000F24B1" w:rsidRPr="000F24B1" w:rsidRDefault="000F24B1" w:rsidP="000F24B1">
            <w:pPr>
              <w:spacing w:line="264" w:lineRule="auto"/>
              <w:rPr>
                <w:rFonts w:ascii="Calibri" w:hAnsi="Calibri"/>
                <w:b/>
                <w:bCs/>
                <w:sz w:val="22"/>
                <w:lang w:eastAsia="en-US"/>
              </w:rPr>
            </w:pPr>
          </w:p>
          <w:p w14:paraId="38E9E268" w14:textId="77777777" w:rsidR="000F24B1" w:rsidRPr="000F24B1" w:rsidRDefault="000F24B1" w:rsidP="000F24B1">
            <w:pPr>
              <w:spacing w:line="264" w:lineRule="auto"/>
              <w:rPr>
                <w:rFonts w:ascii="Calibri" w:hAnsi="Calibri"/>
                <w:b/>
                <w:bCs/>
                <w:sz w:val="22"/>
                <w:lang w:eastAsia="en-US"/>
              </w:rPr>
            </w:pPr>
          </w:p>
        </w:tc>
      </w:tr>
      <w:tr w:rsidR="000F24B1" w:rsidRPr="000F24B1" w14:paraId="23BB208A" w14:textId="77777777" w:rsidTr="00D965A3">
        <w:trPr>
          <w:trHeight w:val="288"/>
        </w:trPr>
        <w:tc>
          <w:tcPr>
            <w:tcW w:w="1217" w:type="dxa"/>
            <w:noWrap/>
          </w:tcPr>
          <w:p w14:paraId="282A1685"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CM2D901</w:t>
            </w:r>
          </w:p>
        </w:tc>
        <w:tc>
          <w:tcPr>
            <w:tcW w:w="3516" w:type="dxa"/>
            <w:noWrap/>
          </w:tcPr>
          <w:p w14:paraId="71AEB0E0"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Ayudas a empresas mediante instrumentos financieros en tecnologías limpias y eficientes: préstamo</w:t>
            </w:r>
          </w:p>
        </w:tc>
        <w:tc>
          <w:tcPr>
            <w:tcW w:w="7009" w:type="dxa"/>
            <w:noWrap/>
          </w:tcPr>
          <w:p w14:paraId="55C462EE" w14:textId="77777777" w:rsidR="000F24B1" w:rsidRPr="000F24B1" w:rsidRDefault="000F24B1" w:rsidP="000F24B1">
            <w:pPr>
              <w:shd w:val="clear" w:color="auto" w:fill="FFFFFF"/>
              <w:spacing w:line="312" w:lineRule="atLeast"/>
              <w:rPr>
                <w:rFonts w:ascii="Calibri" w:hAnsi="Calibri" w:cs="Calibri"/>
                <w:iCs/>
                <w:color w:val="333333"/>
                <w:sz w:val="22"/>
                <w:szCs w:val="27"/>
              </w:rPr>
            </w:pPr>
            <w:r w:rsidRPr="000F24B1">
              <w:rPr>
                <w:rFonts w:ascii="Calibri" w:hAnsi="Calibri"/>
                <w:b/>
                <w:bCs/>
                <w:sz w:val="22"/>
                <w:lang w:eastAsia="en-US"/>
              </w:rPr>
              <w:t xml:space="preserve">Apoyo financiero en forma de préstamos a empresas del sector de las tecnologías limpias y eficientes. </w:t>
            </w:r>
          </w:p>
          <w:p w14:paraId="6A14317B" w14:textId="77777777" w:rsidR="000F24B1" w:rsidRPr="000F24B1" w:rsidRDefault="000F24B1" w:rsidP="000F24B1">
            <w:pPr>
              <w:spacing w:line="264" w:lineRule="auto"/>
              <w:rPr>
                <w:rFonts w:ascii="Calibri" w:hAnsi="Calibri"/>
                <w:b/>
                <w:bCs/>
                <w:sz w:val="22"/>
                <w:lang w:eastAsia="en-US"/>
              </w:rPr>
            </w:pPr>
          </w:p>
        </w:tc>
      </w:tr>
      <w:tr w:rsidR="000F24B1" w:rsidRPr="000F24B1" w14:paraId="0F29CC50" w14:textId="77777777" w:rsidTr="00D965A3">
        <w:trPr>
          <w:trHeight w:val="288"/>
        </w:trPr>
        <w:tc>
          <w:tcPr>
            <w:tcW w:w="1217" w:type="dxa"/>
            <w:noWrap/>
          </w:tcPr>
          <w:p w14:paraId="5CDC1457"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CM2D902</w:t>
            </w:r>
          </w:p>
        </w:tc>
        <w:tc>
          <w:tcPr>
            <w:tcW w:w="3516" w:type="dxa"/>
            <w:noWrap/>
          </w:tcPr>
          <w:p w14:paraId="02052F04" w14:textId="77777777" w:rsidR="000F24B1" w:rsidRPr="000F24B1" w:rsidRDefault="000F24B1" w:rsidP="000F24B1">
            <w:pPr>
              <w:spacing w:line="264" w:lineRule="auto"/>
              <w:rPr>
                <w:rFonts w:ascii="Calibri" w:hAnsi="Calibri"/>
                <w:sz w:val="22"/>
                <w:lang w:eastAsia="en-US"/>
              </w:rPr>
            </w:pPr>
            <w:r w:rsidRPr="000F24B1">
              <w:rPr>
                <w:rFonts w:ascii="Calibri" w:hAnsi="Calibri"/>
                <w:sz w:val="22"/>
                <w:lang w:eastAsia="en-US"/>
              </w:rPr>
              <w:t xml:space="preserve">Ayudas a empresas mediante instrumentos financieros en tecnologías limpias y eficientes: capital y </w:t>
            </w:r>
            <w:proofErr w:type="spellStart"/>
            <w:r w:rsidRPr="000F24B1">
              <w:rPr>
                <w:rFonts w:ascii="Calibri" w:hAnsi="Calibri"/>
                <w:sz w:val="22"/>
                <w:lang w:eastAsia="en-US"/>
              </w:rPr>
              <w:t>cuasicapital</w:t>
            </w:r>
            <w:proofErr w:type="spellEnd"/>
          </w:p>
        </w:tc>
        <w:tc>
          <w:tcPr>
            <w:tcW w:w="7009" w:type="dxa"/>
            <w:noWrap/>
          </w:tcPr>
          <w:p w14:paraId="1BE96507" w14:textId="77777777" w:rsidR="000F24B1" w:rsidRPr="000F24B1" w:rsidRDefault="000F24B1" w:rsidP="000F24B1">
            <w:pPr>
              <w:shd w:val="clear" w:color="auto" w:fill="FFFFFF"/>
              <w:spacing w:line="312" w:lineRule="atLeast"/>
              <w:rPr>
                <w:rFonts w:ascii="Calibri" w:hAnsi="Calibri" w:cs="Calibri"/>
                <w:iCs/>
                <w:color w:val="333333"/>
                <w:sz w:val="22"/>
                <w:szCs w:val="27"/>
              </w:rPr>
            </w:pPr>
            <w:r w:rsidRPr="000F24B1">
              <w:rPr>
                <w:rFonts w:ascii="Calibri" w:hAnsi="Calibri"/>
                <w:b/>
                <w:bCs/>
                <w:sz w:val="22"/>
                <w:lang w:eastAsia="en-US"/>
              </w:rPr>
              <w:t xml:space="preserve">Apoyo financiero en forma de instrumentos financieros de capital y </w:t>
            </w:r>
            <w:proofErr w:type="spellStart"/>
            <w:r w:rsidRPr="000F24B1">
              <w:rPr>
                <w:rFonts w:ascii="Calibri" w:hAnsi="Calibri"/>
                <w:b/>
                <w:bCs/>
                <w:sz w:val="22"/>
                <w:lang w:eastAsia="en-US"/>
              </w:rPr>
              <w:t>cuasicapital</w:t>
            </w:r>
            <w:proofErr w:type="spellEnd"/>
            <w:r w:rsidRPr="000F24B1">
              <w:rPr>
                <w:rFonts w:ascii="Calibri" w:hAnsi="Calibri"/>
                <w:b/>
                <w:bCs/>
                <w:sz w:val="22"/>
                <w:lang w:eastAsia="en-US"/>
              </w:rPr>
              <w:t xml:space="preserve"> a empresas del sector de las tecnologías limpias y eficientes. </w:t>
            </w:r>
          </w:p>
          <w:p w14:paraId="63D57657" w14:textId="77777777" w:rsidR="000F24B1" w:rsidRPr="000F24B1" w:rsidRDefault="000F24B1" w:rsidP="000F24B1">
            <w:pPr>
              <w:spacing w:line="264" w:lineRule="auto"/>
              <w:rPr>
                <w:rFonts w:ascii="Calibri" w:hAnsi="Calibri"/>
                <w:b/>
                <w:bCs/>
                <w:sz w:val="22"/>
                <w:lang w:eastAsia="en-US"/>
              </w:rPr>
            </w:pPr>
          </w:p>
        </w:tc>
      </w:tr>
      <w:tr w:rsidR="00100426" w:rsidRPr="000F24B1" w14:paraId="1AB80469" w14:textId="77777777" w:rsidTr="00D965A3">
        <w:trPr>
          <w:trHeight w:val="288"/>
        </w:trPr>
        <w:tc>
          <w:tcPr>
            <w:tcW w:w="1217" w:type="dxa"/>
            <w:noWrap/>
          </w:tcPr>
          <w:p w14:paraId="416A33E7" w14:textId="77777777" w:rsidR="00100426" w:rsidRDefault="00100426" w:rsidP="00100426">
            <w:pPr>
              <w:spacing w:line="264" w:lineRule="auto"/>
            </w:pPr>
          </w:p>
          <w:p w14:paraId="5574C8AB" w14:textId="77777777" w:rsidR="00100426" w:rsidRDefault="00100426" w:rsidP="00100426">
            <w:pPr>
              <w:spacing w:line="264" w:lineRule="auto"/>
            </w:pPr>
          </w:p>
          <w:p w14:paraId="1F42DAA8" w14:textId="2255ED13" w:rsidR="00100426" w:rsidRPr="000F24B1" w:rsidRDefault="00100426" w:rsidP="00100426">
            <w:pPr>
              <w:spacing w:line="264" w:lineRule="auto"/>
              <w:rPr>
                <w:rFonts w:ascii="Calibri" w:hAnsi="Calibri"/>
              </w:rPr>
            </w:pPr>
            <w:r w:rsidRPr="00BD7C8A">
              <w:t>CM2E</w:t>
            </w:r>
            <w:r>
              <w:t>10</w:t>
            </w:r>
            <w:r w:rsidRPr="00BD7C8A">
              <w:t>01</w:t>
            </w:r>
          </w:p>
        </w:tc>
        <w:tc>
          <w:tcPr>
            <w:tcW w:w="3516" w:type="dxa"/>
            <w:noWrap/>
          </w:tcPr>
          <w:p w14:paraId="7D822BD5" w14:textId="77777777" w:rsidR="00100426" w:rsidRDefault="00100426" w:rsidP="00100426">
            <w:pPr>
              <w:spacing w:line="264" w:lineRule="auto"/>
              <w:jc w:val="center"/>
            </w:pPr>
          </w:p>
          <w:p w14:paraId="62CB2610" w14:textId="2CF85D71" w:rsidR="00100426" w:rsidRPr="000F24B1" w:rsidRDefault="00100426" w:rsidP="00100426">
            <w:pPr>
              <w:spacing w:line="264" w:lineRule="auto"/>
              <w:jc w:val="center"/>
              <w:rPr>
                <w:rFonts w:ascii="Calibri" w:hAnsi="Calibri"/>
              </w:rPr>
            </w:pPr>
            <w:r w:rsidRPr="00BD7C8A">
              <w:t>Inversiones para reconstrucción derivadas de catástrofes naturales</w:t>
            </w:r>
          </w:p>
        </w:tc>
        <w:tc>
          <w:tcPr>
            <w:tcW w:w="7009" w:type="dxa"/>
            <w:noWrap/>
          </w:tcPr>
          <w:p w14:paraId="557F70C4" w14:textId="09F5A9AA" w:rsidR="00100426" w:rsidRDefault="00100426" w:rsidP="00100426">
            <w:pPr>
              <w:rPr>
                <w:b/>
                <w:bCs/>
              </w:rPr>
            </w:pPr>
            <w:r>
              <w:rPr>
                <w:b/>
                <w:bCs/>
              </w:rPr>
              <w:t>Obras de recogida y tratamiento de aguas residuales</w:t>
            </w:r>
          </w:p>
          <w:p w14:paraId="4B6506C9" w14:textId="0AA80F17" w:rsidR="00100426" w:rsidRDefault="00100426" w:rsidP="00100426">
            <w:pPr>
              <w:rPr>
                <w:b/>
                <w:bCs/>
              </w:rPr>
            </w:pPr>
            <w:r>
              <w:rPr>
                <w:noProof/>
              </w:rPr>
              <mc:AlternateContent>
                <mc:Choice Requires="wps">
                  <w:drawing>
                    <wp:anchor distT="0" distB="0" distL="114300" distR="114300" simplePos="0" relativeHeight="251663360" behindDoc="0" locked="0" layoutInCell="1" allowOverlap="1" wp14:anchorId="66FD2FCC" wp14:editId="03169A34">
                      <wp:simplePos x="0" y="0"/>
                      <wp:positionH relativeFrom="column">
                        <wp:posOffset>-66040</wp:posOffset>
                      </wp:positionH>
                      <wp:positionV relativeFrom="paragraph">
                        <wp:posOffset>71755</wp:posOffset>
                      </wp:positionV>
                      <wp:extent cx="4438650" cy="9525"/>
                      <wp:effectExtent l="0" t="0" r="19050" b="28575"/>
                      <wp:wrapNone/>
                      <wp:docPr id="599869581" name="Conector recto 1"/>
                      <wp:cNvGraphicFramePr/>
                      <a:graphic xmlns:a="http://schemas.openxmlformats.org/drawingml/2006/main">
                        <a:graphicData uri="http://schemas.microsoft.com/office/word/2010/wordprocessingShape">
                          <wps:wsp>
                            <wps:cNvCnPr/>
                            <wps:spPr>
                              <a:xfrm flipV="1">
                                <a:off x="0" y="0"/>
                                <a:ext cx="44386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7D800" id="Conector recto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2pt,5.65pt" to="344.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" strokecolor="black [3213]" strokeweight=".5pt">
                      <v:stroke joinstyle="miter"/>
                    </v:line>
                  </w:pict>
                </mc:Fallback>
              </mc:AlternateContent>
            </w:r>
          </w:p>
          <w:p w14:paraId="0C53D1FB" w14:textId="09F4388B" w:rsidR="00100426" w:rsidRDefault="00100426" w:rsidP="00100426">
            <w:pPr>
              <w:rPr>
                <w:b/>
                <w:bCs/>
              </w:rPr>
            </w:pPr>
            <w:r>
              <w:rPr>
                <w:b/>
                <w:bCs/>
              </w:rPr>
              <w:t>Infraestructuras sanitarias</w:t>
            </w:r>
          </w:p>
          <w:p w14:paraId="1BD56902" w14:textId="4F2588F9" w:rsidR="00100426" w:rsidRDefault="00100426" w:rsidP="00100426">
            <w:pPr>
              <w:rPr>
                <w:b/>
                <w:bCs/>
              </w:rPr>
            </w:pPr>
            <w:r>
              <w:rPr>
                <w:noProof/>
              </w:rPr>
              <mc:AlternateContent>
                <mc:Choice Requires="wps">
                  <w:drawing>
                    <wp:anchor distT="0" distB="0" distL="114300" distR="114300" simplePos="0" relativeHeight="251664384" behindDoc="0" locked="0" layoutInCell="1" allowOverlap="1" wp14:anchorId="6D0498AB" wp14:editId="5870A69E">
                      <wp:simplePos x="0" y="0"/>
                      <wp:positionH relativeFrom="column">
                        <wp:posOffset>-57150</wp:posOffset>
                      </wp:positionH>
                      <wp:positionV relativeFrom="paragraph">
                        <wp:posOffset>103505</wp:posOffset>
                      </wp:positionV>
                      <wp:extent cx="4448175" cy="0"/>
                      <wp:effectExtent l="0" t="0" r="0" b="0"/>
                      <wp:wrapNone/>
                      <wp:docPr id="125760185" name="Conector recto 2"/>
                      <wp:cNvGraphicFramePr/>
                      <a:graphic xmlns:a="http://schemas.openxmlformats.org/drawingml/2006/main">
                        <a:graphicData uri="http://schemas.microsoft.com/office/word/2010/wordprocessingShape">
                          <wps:wsp>
                            <wps:cNvCnPr/>
                            <wps:spPr>
                              <a:xfrm>
                                <a:off x="0" y="0"/>
                                <a:ext cx="444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2D721D" id="Conector recto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8.15pt" to="345.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" strokecolor="black [3213]" strokeweight=".5pt">
                      <v:stroke joinstyle="miter"/>
                    </v:line>
                  </w:pict>
                </mc:Fallback>
              </mc:AlternateContent>
            </w:r>
          </w:p>
          <w:p w14:paraId="24B9A679" w14:textId="2BE56081" w:rsidR="00100426" w:rsidRDefault="00100426" w:rsidP="00100426">
            <w:pPr>
              <w:shd w:val="clear" w:color="auto" w:fill="FFFFFF"/>
              <w:spacing w:line="312" w:lineRule="atLeast"/>
              <w:rPr>
                <w:b/>
                <w:bCs/>
              </w:rPr>
            </w:pPr>
            <w:r>
              <w:rPr>
                <w:b/>
                <w:bCs/>
              </w:rPr>
              <w:t>Reconstrucción de carreteras, demolición y retirada de materiales del entorno urbano</w:t>
            </w:r>
          </w:p>
          <w:p w14:paraId="26801525" w14:textId="307A98C1" w:rsidR="00100426" w:rsidRPr="000F24B1" w:rsidRDefault="00100426" w:rsidP="00100426">
            <w:pPr>
              <w:shd w:val="clear" w:color="auto" w:fill="FFFFFF"/>
              <w:spacing w:line="312" w:lineRule="atLeast"/>
              <w:rPr>
                <w:rFonts w:ascii="Calibri" w:hAnsi="Calibri"/>
                <w:b/>
                <w:bCs/>
              </w:rPr>
            </w:pPr>
          </w:p>
        </w:tc>
      </w:tr>
      <w:tr w:rsidR="00100426" w:rsidRPr="000F24B1" w14:paraId="269A1746" w14:textId="77777777" w:rsidTr="00D965A3">
        <w:trPr>
          <w:cantSplit/>
          <w:trHeight w:val="288"/>
        </w:trPr>
        <w:tc>
          <w:tcPr>
            <w:tcW w:w="1217" w:type="dxa"/>
            <w:vMerge w:val="restart"/>
            <w:noWrap/>
            <w:vAlign w:val="center"/>
            <w:hideMark/>
          </w:tcPr>
          <w:p w14:paraId="518FD155" w14:textId="77777777" w:rsidR="00100426" w:rsidRPr="000F24B1" w:rsidRDefault="00100426" w:rsidP="00100426">
            <w:pPr>
              <w:spacing w:line="264" w:lineRule="auto"/>
              <w:rPr>
                <w:rFonts w:ascii="Calibri" w:hAnsi="Calibri"/>
                <w:sz w:val="22"/>
                <w:lang w:eastAsia="en-US"/>
              </w:rPr>
            </w:pPr>
            <w:r w:rsidRPr="000F24B1">
              <w:rPr>
                <w:rFonts w:ascii="Calibri" w:hAnsi="Calibri"/>
                <w:sz w:val="22"/>
                <w:lang w:eastAsia="en-US"/>
              </w:rPr>
              <w:t> CM4A201</w:t>
            </w:r>
          </w:p>
        </w:tc>
        <w:tc>
          <w:tcPr>
            <w:tcW w:w="3516" w:type="dxa"/>
            <w:vMerge w:val="restart"/>
            <w:noWrap/>
            <w:vAlign w:val="center"/>
            <w:hideMark/>
          </w:tcPr>
          <w:p w14:paraId="155E9388" w14:textId="77777777" w:rsidR="00100426" w:rsidRPr="000F24B1" w:rsidRDefault="00100426" w:rsidP="00100426">
            <w:pPr>
              <w:spacing w:line="264" w:lineRule="auto"/>
              <w:rPr>
                <w:rFonts w:ascii="Calibri" w:hAnsi="Calibri"/>
                <w:sz w:val="22"/>
                <w:lang w:eastAsia="en-US"/>
              </w:rPr>
            </w:pPr>
            <w:r w:rsidRPr="000F24B1">
              <w:rPr>
                <w:rFonts w:ascii="Calibri" w:hAnsi="Calibri"/>
                <w:sz w:val="22"/>
                <w:lang w:eastAsia="en-US"/>
              </w:rPr>
              <w:t>Nuevas infraestructuras para enseñanza universitaria</w:t>
            </w:r>
          </w:p>
        </w:tc>
        <w:tc>
          <w:tcPr>
            <w:tcW w:w="7009" w:type="dxa"/>
            <w:noWrap/>
            <w:hideMark/>
          </w:tcPr>
          <w:p w14:paraId="684E803A" w14:textId="77777777" w:rsidR="00100426" w:rsidRPr="000F24B1" w:rsidRDefault="00100426" w:rsidP="00100426">
            <w:pPr>
              <w:spacing w:line="264" w:lineRule="auto"/>
              <w:rPr>
                <w:rFonts w:ascii="Calibri" w:hAnsi="Calibri"/>
                <w:b/>
                <w:bCs/>
                <w:sz w:val="22"/>
                <w:lang w:eastAsia="en-US"/>
              </w:rPr>
            </w:pPr>
            <w:r w:rsidRPr="000F24B1">
              <w:rPr>
                <w:rFonts w:ascii="Calibri" w:hAnsi="Calibri"/>
                <w:b/>
                <w:bCs/>
                <w:sz w:val="22"/>
                <w:lang w:eastAsia="en-US"/>
              </w:rPr>
              <w:t>Programa de fortalecimiento de la enseñanza universitaria</w:t>
            </w:r>
          </w:p>
        </w:tc>
      </w:tr>
      <w:tr w:rsidR="00100426" w:rsidRPr="000F24B1" w14:paraId="0DC5D14F" w14:textId="77777777" w:rsidTr="00D965A3">
        <w:trPr>
          <w:trHeight w:val="288"/>
        </w:trPr>
        <w:tc>
          <w:tcPr>
            <w:tcW w:w="1217" w:type="dxa"/>
            <w:vMerge/>
            <w:noWrap/>
            <w:hideMark/>
          </w:tcPr>
          <w:p w14:paraId="007BA8FB" w14:textId="77777777" w:rsidR="00100426" w:rsidRPr="000F24B1" w:rsidRDefault="00100426" w:rsidP="00100426">
            <w:pPr>
              <w:spacing w:line="264" w:lineRule="auto"/>
              <w:rPr>
                <w:rFonts w:ascii="Calibri" w:hAnsi="Calibri"/>
                <w:sz w:val="22"/>
                <w:lang w:eastAsia="en-US"/>
              </w:rPr>
            </w:pPr>
          </w:p>
        </w:tc>
        <w:tc>
          <w:tcPr>
            <w:tcW w:w="3516" w:type="dxa"/>
            <w:vMerge/>
            <w:noWrap/>
            <w:hideMark/>
          </w:tcPr>
          <w:p w14:paraId="230E62C7" w14:textId="77777777" w:rsidR="00100426" w:rsidRPr="000F24B1" w:rsidRDefault="00100426" w:rsidP="00100426">
            <w:pPr>
              <w:spacing w:line="264" w:lineRule="auto"/>
              <w:rPr>
                <w:rFonts w:ascii="Calibri" w:hAnsi="Calibri"/>
                <w:sz w:val="22"/>
                <w:lang w:eastAsia="en-US"/>
              </w:rPr>
            </w:pPr>
          </w:p>
        </w:tc>
        <w:tc>
          <w:tcPr>
            <w:tcW w:w="7009" w:type="dxa"/>
            <w:noWrap/>
            <w:hideMark/>
          </w:tcPr>
          <w:p w14:paraId="79F02B9B" w14:textId="77777777" w:rsidR="00100426" w:rsidRPr="000F24B1" w:rsidRDefault="00100426" w:rsidP="00100426">
            <w:pPr>
              <w:spacing w:line="264" w:lineRule="auto"/>
              <w:rPr>
                <w:rFonts w:ascii="Calibri" w:hAnsi="Calibri"/>
                <w:b/>
                <w:bCs/>
                <w:sz w:val="22"/>
                <w:lang w:eastAsia="en-US"/>
              </w:rPr>
            </w:pPr>
            <w:r w:rsidRPr="000F24B1">
              <w:rPr>
                <w:rFonts w:ascii="Calibri" w:hAnsi="Calibri"/>
                <w:b/>
                <w:bCs/>
                <w:sz w:val="22"/>
                <w:lang w:eastAsia="en-US"/>
              </w:rPr>
              <w:t>Plan de inversiones en infraestructuras de la UCLM</w:t>
            </w:r>
          </w:p>
        </w:tc>
      </w:tr>
      <w:tr w:rsidR="00100426" w:rsidRPr="000F24B1" w14:paraId="1F1E6096" w14:textId="77777777" w:rsidTr="00D965A3">
        <w:trPr>
          <w:trHeight w:val="288"/>
        </w:trPr>
        <w:tc>
          <w:tcPr>
            <w:tcW w:w="1217" w:type="dxa"/>
            <w:noWrap/>
            <w:hideMark/>
          </w:tcPr>
          <w:p w14:paraId="78FB8675" w14:textId="77777777" w:rsidR="00100426" w:rsidRPr="000F24B1" w:rsidRDefault="00100426" w:rsidP="00100426">
            <w:pPr>
              <w:spacing w:line="264" w:lineRule="auto"/>
              <w:rPr>
                <w:rFonts w:ascii="Calibri" w:hAnsi="Calibri"/>
                <w:sz w:val="22"/>
                <w:lang w:eastAsia="en-US"/>
              </w:rPr>
            </w:pPr>
            <w:r w:rsidRPr="000F24B1">
              <w:rPr>
                <w:rFonts w:ascii="Calibri" w:hAnsi="Calibri"/>
                <w:sz w:val="22"/>
                <w:lang w:eastAsia="en-US"/>
              </w:rPr>
              <w:t>CM4A202</w:t>
            </w:r>
          </w:p>
        </w:tc>
        <w:tc>
          <w:tcPr>
            <w:tcW w:w="3516" w:type="dxa"/>
            <w:noWrap/>
            <w:hideMark/>
          </w:tcPr>
          <w:p w14:paraId="646230A3" w14:textId="77777777" w:rsidR="00100426" w:rsidRPr="000F24B1" w:rsidRDefault="00100426" w:rsidP="00100426">
            <w:pPr>
              <w:spacing w:line="264" w:lineRule="auto"/>
              <w:rPr>
                <w:rFonts w:ascii="Calibri" w:hAnsi="Calibri"/>
                <w:sz w:val="22"/>
                <w:lang w:eastAsia="en-US"/>
              </w:rPr>
            </w:pPr>
            <w:r w:rsidRPr="000F24B1">
              <w:rPr>
                <w:rFonts w:ascii="Calibri" w:hAnsi="Calibri"/>
                <w:sz w:val="22"/>
                <w:lang w:eastAsia="en-US"/>
              </w:rPr>
              <w:t>Inversiones en centros de enseñanza no universitaria</w:t>
            </w:r>
          </w:p>
        </w:tc>
        <w:tc>
          <w:tcPr>
            <w:tcW w:w="7009" w:type="dxa"/>
            <w:noWrap/>
            <w:hideMark/>
          </w:tcPr>
          <w:p w14:paraId="25F0BA0E" w14:textId="77777777" w:rsidR="00100426" w:rsidRPr="000F24B1" w:rsidRDefault="00100426" w:rsidP="00100426">
            <w:pPr>
              <w:spacing w:line="264" w:lineRule="auto"/>
              <w:rPr>
                <w:rFonts w:ascii="Calibri" w:hAnsi="Calibri"/>
                <w:b/>
                <w:bCs/>
                <w:sz w:val="22"/>
                <w:lang w:eastAsia="en-US"/>
              </w:rPr>
            </w:pPr>
            <w:r w:rsidRPr="000F24B1">
              <w:rPr>
                <w:rFonts w:ascii="Calibri" w:hAnsi="Calibri"/>
                <w:b/>
                <w:bCs/>
                <w:sz w:val="22"/>
                <w:lang w:eastAsia="en-US"/>
              </w:rPr>
              <w:t>Programa de Infraestructuras Educativas y equipamiento tecnológico de la educación pública regional</w:t>
            </w:r>
          </w:p>
        </w:tc>
      </w:tr>
      <w:tr w:rsidR="00100426" w:rsidRPr="000F24B1" w14:paraId="0D22293A" w14:textId="77777777" w:rsidTr="00D965A3">
        <w:trPr>
          <w:trHeight w:val="288"/>
        </w:trPr>
        <w:tc>
          <w:tcPr>
            <w:tcW w:w="1217" w:type="dxa"/>
            <w:noWrap/>
            <w:hideMark/>
          </w:tcPr>
          <w:p w14:paraId="6B6C287D" w14:textId="77777777" w:rsidR="00100426" w:rsidRPr="000F24B1" w:rsidRDefault="00100426" w:rsidP="00100426">
            <w:pPr>
              <w:spacing w:line="264" w:lineRule="auto"/>
              <w:rPr>
                <w:rFonts w:ascii="Calibri" w:hAnsi="Calibri"/>
                <w:sz w:val="22"/>
                <w:lang w:eastAsia="en-US"/>
              </w:rPr>
            </w:pPr>
            <w:r w:rsidRPr="000F24B1">
              <w:rPr>
                <w:rFonts w:ascii="Calibri" w:hAnsi="Calibri"/>
                <w:sz w:val="22"/>
                <w:lang w:eastAsia="en-US"/>
              </w:rPr>
              <w:t>CM4A203</w:t>
            </w:r>
          </w:p>
        </w:tc>
        <w:tc>
          <w:tcPr>
            <w:tcW w:w="3516" w:type="dxa"/>
            <w:noWrap/>
            <w:hideMark/>
          </w:tcPr>
          <w:p w14:paraId="2F5A46FC" w14:textId="77777777" w:rsidR="00100426" w:rsidRPr="000F24B1" w:rsidRDefault="00100426" w:rsidP="00100426">
            <w:pPr>
              <w:spacing w:line="264" w:lineRule="auto"/>
              <w:rPr>
                <w:rFonts w:ascii="Calibri" w:hAnsi="Calibri"/>
                <w:sz w:val="22"/>
                <w:lang w:eastAsia="en-US"/>
              </w:rPr>
            </w:pPr>
            <w:r w:rsidRPr="000F24B1">
              <w:rPr>
                <w:rFonts w:ascii="Calibri" w:hAnsi="Calibri"/>
                <w:sz w:val="22"/>
                <w:lang w:eastAsia="en-US"/>
              </w:rPr>
              <w:t>Herramientas de apoyo a la enseñanza primaria y secundaria</w:t>
            </w:r>
          </w:p>
        </w:tc>
        <w:tc>
          <w:tcPr>
            <w:tcW w:w="7009" w:type="dxa"/>
            <w:noWrap/>
            <w:hideMark/>
          </w:tcPr>
          <w:p w14:paraId="356209E3" w14:textId="77777777" w:rsidR="00100426" w:rsidRPr="000F24B1" w:rsidRDefault="00100426" w:rsidP="00100426">
            <w:pPr>
              <w:spacing w:line="264" w:lineRule="auto"/>
              <w:rPr>
                <w:rFonts w:ascii="Calibri" w:hAnsi="Calibri"/>
                <w:b/>
                <w:bCs/>
                <w:sz w:val="22"/>
                <w:lang w:eastAsia="en-US"/>
              </w:rPr>
            </w:pPr>
            <w:r w:rsidRPr="000F24B1">
              <w:rPr>
                <w:rFonts w:ascii="Calibri" w:hAnsi="Calibri"/>
                <w:b/>
                <w:bCs/>
                <w:sz w:val="22"/>
                <w:lang w:eastAsia="en-US"/>
              </w:rPr>
              <w:t>Herramientas de apoyo a la enseñanza primaria y secundaria</w:t>
            </w:r>
          </w:p>
        </w:tc>
      </w:tr>
      <w:tr w:rsidR="00100426" w:rsidRPr="000F24B1" w14:paraId="01C9F988" w14:textId="77777777" w:rsidTr="00D965A3">
        <w:trPr>
          <w:trHeight w:val="288"/>
        </w:trPr>
        <w:tc>
          <w:tcPr>
            <w:tcW w:w="1217" w:type="dxa"/>
            <w:noWrap/>
            <w:hideMark/>
          </w:tcPr>
          <w:p w14:paraId="72944ECA" w14:textId="77777777" w:rsidR="00100426" w:rsidRPr="000F24B1" w:rsidRDefault="00100426" w:rsidP="00100426">
            <w:pPr>
              <w:spacing w:line="264" w:lineRule="auto"/>
              <w:rPr>
                <w:rFonts w:ascii="Calibri" w:hAnsi="Calibri"/>
                <w:sz w:val="22"/>
                <w:lang w:eastAsia="en-US"/>
              </w:rPr>
            </w:pPr>
            <w:r w:rsidRPr="000F24B1">
              <w:rPr>
                <w:rFonts w:ascii="Calibri" w:hAnsi="Calibri"/>
                <w:sz w:val="22"/>
                <w:lang w:eastAsia="en-US"/>
              </w:rPr>
              <w:t>CM4A501</w:t>
            </w:r>
          </w:p>
        </w:tc>
        <w:tc>
          <w:tcPr>
            <w:tcW w:w="3516" w:type="dxa"/>
            <w:noWrap/>
            <w:hideMark/>
          </w:tcPr>
          <w:p w14:paraId="3E9F887B" w14:textId="77777777" w:rsidR="00100426" w:rsidRPr="000F24B1" w:rsidRDefault="00100426" w:rsidP="00100426">
            <w:pPr>
              <w:spacing w:line="264" w:lineRule="auto"/>
              <w:rPr>
                <w:rFonts w:ascii="Calibri" w:hAnsi="Calibri"/>
                <w:sz w:val="22"/>
                <w:lang w:eastAsia="en-US"/>
              </w:rPr>
            </w:pPr>
            <w:r w:rsidRPr="000F24B1">
              <w:rPr>
                <w:rFonts w:ascii="Calibri" w:hAnsi="Calibri"/>
                <w:sz w:val="22"/>
                <w:lang w:eastAsia="en-US"/>
              </w:rPr>
              <w:t>Nuevas infraestructuras sanitarias</w:t>
            </w:r>
          </w:p>
        </w:tc>
        <w:tc>
          <w:tcPr>
            <w:tcW w:w="7009" w:type="dxa"/>
            <w:noWrap/>
            <w:hideMark/>
          </w:tcPr>
          <w:p w14:paraId="09439C25" w14:textId="77777777" w:rsidR="00100426" w:rsidRPr="000F24B1" w:rsidRDefault="00100426" w:rsidP="00100426">
            <w:pPr>
              <w:spacing w:line="264" w:lineRule="auto"/>
              <w:rPr>
                <w:rFonts w:ascii="Calibri" w:hAnsi="Calibri"/>
                <w:b/>
                <w:bCs/>
                <w:sz w:val="22"/>
                <w:lang w:eastAsia="en-US"/>
              </w:rPr>
            </w:pPr>
            <w:r w:rsidRPr="000F24B1">
              <w:rPr>
                <w:rFonts w:ascii="Calibri" w:hAnsi="Calibri"/>
                <w:b/>
                <w:bCs/>
                <w:sz w:val="22"/>
                <w:lang w:eastAsia="en-US"/>
              </w:rPr>
              <w:t>Infraestructuras sanitarias</w:t>
            </w:r>
          </w:p>
        </w:tc>
      </w:tr>
      <w:tr w:rsidR="00100426" w:rsidRPr="000F24B1" w14:paraId="3E882ACE" w14:textId="77777777" w:rsidTr="00D965A3">
        <w:trPr>
          <w:trHeight w:val="288"/>
        </w:trPr>
        <w:tc>
          <w:tcPr>
            <w:tcW w:w="1217" w:type="dxa"/>
            <w:noWrap/>
            <w:hideMark/>
          </w:tcPr>
          <w:p w14:paraId="3C7691D3" w14:textId="77777777" w:rsidR="00100426" w:rsidRPr="000F24B1" w:rsidRDefault="00100426" w:rsidP="00100426">
            <w:pPr>
              <w:spacing w:line="264" w:lineRule="auto"/>
              <w:rPr>
                <w:rFonts w:ascii="Calibri" w:hAnsi="Calibri"/>
                <w:sz w:val="22"/>
                <w:lang w:eastAsia="en-US"/>
              </w:rPr>
            </w:pPr>
            <w:r w:rsidRPr="000F24B1">
              <w:rPr>
                <w:rFonts w:ascii="Calibri" w:hAnsi="Calibri"/>
                <w:sz w:val="22"/>
                <w:lang w:eastAsia="en-US"/>
              </w:rPr>
              <w:t>CM4A502</w:t>
            </w:r>
          </w:p>
        </w:tc>
        <w:tc>
          <w:tcPr>
            <w:tcW w:w="3516" w:type="dxa"/>
            <w:noWrap/>
            <w:hideMark/>
          </w:tcPr>
          <w:p w14:paraId="2BC52712" w14:textId="77777777" w:rsidR="00100426" w:rsidRPr="000F24B1" w:rsidRDefault="00100426" w:rsidP="00100426">
            <w:pPr>
              <w:spacing w:line="264" w:lineRule="auto"/>
              <w:rPr>
                <w:rFonts w:ascii="Calibri" w:hAnsi="Calibri"/>
                <w:sz w:val="22"/>
                <w:lang w:eastAsia="en-US"/>
              </w:rPr>
            </w:pPr>
            <w:r w:rsidRPr="000F24B1">
              <w:rPr>
                <w:rFonts w:ascii="Calibri" w:hAnsi="Calibri"/>
                <w:sz w:val="22"/>
                <w:lang w:eastAsia="en-US"/>
              </w:rPr>
              <w:t>Dotación de nuevo equipamiento sanitario</w:t>
            </w:r>
          </w:p>
        </w:tc>
        <w:tc>
          <w:tcPr>
            <w:tcW w:w="7009" w:type="dxa"/>
            <w:noWrap/>
            <w:hideMark/>
          </w:tcPr>
          <w:p w14:paraId="457898BB" w14:textId="77777777" w:rsidR="00100426" w:rsidRPr="000F24B1" w:rsidRDefault="00100426" w:rsidP="00100426">
            <w:pPr>
              <w:spacing w:line="264" w:lineRule="auto"/>
              <w:rPr>
                <w:rFonts w:ascii="Calibri" w:hAnsi="Calibri"/>
                <w:b/>
                <w:bCs/>
                <w:sz w:val="22"/>
                <w:lang w:eastAsia="en-US"/>
              </w:rPr>
            </w:pPr>
            <w:r w:rsidRPr="000F24B1">
              <w:rPr>
                <w:rFonts w:ascii="Calibri" w:hAnsi="Calibri"/>
                <w:b/>
                <w:bCs/>
                <w:sz w:val="22"/>
                <w:lang w:eastAsia="en-US"/>
              </w:rPr>
              <w:t>Equipamiento sanitario</w:t>
            </w:r>
          </w:p>
        </w:tc>
      </w:tr>
      <w:tr w:rsidR="00100426" w:rsidRPr="000F24B1" w14:paraId="6E561138" w14:textId="77777777" w:rsidTr="00D965A3">
        <w:trPr>
          <w:trHeight w:val="288"/>
        </w:trPr>
        <w:tc>
          <w:tcPr>
            <w:tcW w:w="1217" w:type="dxa"/>
            <w:noWrap/>
            <w:hideMark/>
          </w:tcPr>
          <w:p w14:paraId="08DEF7C2" w14:textId="77777777" w:rsidR="00100426" w:rsidRPr="000F24B1" w:rsidRDefault="00100426" w:rsidP="00100426">
            <w:pPr>
              <w:spacing w:line="264" w:lineRule="auto"/>
              <w:rPr>
                <w:rFonts w:ascii="Calibri" w:hAnsi="Calibri"/>
                <w:sz w:val="22"/>
                <w:lang w:eastAsia="en-US"/>
              </w:rPr>
            </w:pPr>
            <w:r w:rsidRPr="000F24B1">
              <w:rPr>
                <w:rFonts w:ascii="Calibri" w:hAnsi="Calibri"/>
                <w:sz w:val="22"/>
                <w:lang w:eastAsia="en-US"/>
              </w:rPr>
              <w:t>CM4A503</w:t>
            </w:r>
          </w:p>
        </w:tc>
        <w:tc>
          <w:tcPr>
            <w:tcW w:w="3516" w:type="dxa"/>
            <w:noWrap/>
            <w:hideMark/>
          </w:tcPr>
          <w:p w14:paraId="6CD37590" w14:textId="77777777" w:rsidR="00100426" w:rsidRPr="000F24B1" w:rsidRDefault="00100426" w:rsidP="00100426">
            <w:pPr>
              <w:spacing w:line="264" w:lineRule="auto"/>
              <w:rPr>
                <w:rFonts w:ascii="Calibri" w:hAnsi="Calibri"/>
                <w:sz w:val="22"/>
                <w:lang w:eastAsia="en-US"/>
              </w:rPr>
            </w:pPr>
            <w:r w:rsidRPr="000F24B1">
              <w:rPr>
                <w:rFonts w:ascii="Calibri" w:hAnsi="Calibri"/>
                <w:sz w:val="22"/>
                <w:lang w:eastAsia="en-US"/>
              </w:rPr>
              <w:t>Programas de inversiones en centros destinados a personas mayores y a discapacitados</w:t>
            </w:r>
          </w:p>
        </w:tc>
        <w:tc>
          <w:tcPr>
            <w:tcW w:w="7009" w:type="dxa"/>
            <w:noWrap/>
            <w:hideMark/>
          </w:tcPr>
          <w:p w14:paraId="0751F5F9" w14:textId="77777777" w:rsidR="00100426" w:rsidRPr="000F24B1" w:rsidRDefault="00100426" w:rsidP="00100426">
            <w:pPr>
              <w:spacing w:line="264" w:lineRule="auto"/>
              <w:rPr>
                <w:rFonts w:ascii="Calibri" w:hAnsi="Calibri"/>
                <w:b/>
                <w:bCs/>
                <w:sz w:val="22"/>
                <w:lang w:eastAsia="en-US"/>
              </w:rPr>
            </w:pPr>
            <w:r w:rsidRPr="000F24B1">
              <w:rPr>
                <w:rFonts w:ascii="Calibri" w:hAnsi="Calibri"/>
                <w:b/>
                <w:bCs/>
                <w:sz w:val="22"/>
                <w:lang w:eastAsia="en-US"/>
              </w:rPr>
              <w:t>Programas de inversiones en centros destinados a personas mayores y a discapacitados</w:t>
            </w:r>
          </w:p>
        </w:tc>
      </w:tr>
      <w:tr w:rsidR="00D965A3" w:rsidRPr="000F24B1" w14:paraId="55EC2D31" w14:textId="77777777" w:rsidTr="00D965A3">
        <w:trPr>
          <w:trHeight w:val="288"/>
        </w:trPr>
        <w:tc>
          <w:tcPr>
            <w:tcW w:w="1217" w:type="dxa"/>
            <w:noWrap/>
          </w:tcPr>
          <w:p w14:paraId="396DABDF" w14:textId="0FF3921B" w:rsidR="00D965A3" w:rsidRPr="000F24B1" w:rsidRDefault="00221D2E" w:rsidP="00100426">
            <w:pPr>
              <w:spacing w:line="264" w:lineRule="auto"/>
              <w:rPr>
                <w:rFonts w:ascii="Calibri" w:hAnsi="Calibri"/>
              </w:rPr>
            </w:pPr>
            <w:r w:rsidRPr="00221D2E">
              <w:rPr>
                <w:rFonts w:ascii="Calibri" w:hAnsi="Calibri"/>
              </w:rPr>
              <w:t>CM4C701</w:t>
            </w:r>
          </w:p>
        </w:tc>
        <w:tc>
          <w:tcPr>
            <w:tcW w:w="3516" w:type="dxa"/>
            <w:noWrap/>
          </w:tcPr>
          <w:p w14:paraId="3F676101" w14:textId="64946A75" w:rsidR="00D965A3" w:rsidRPr="000F24B1" w:rsidRDefault="001649E2" w:rsidP="00100426">
            <w:pPr>
              <w:spacing w:line="264" w:lineRule="auto"/>
              <w:rPr>
                <w:rFonts w:ascii="Calibri" w:hAnsi="Calibri"/>
              </w:rPr>
            </w:pPr>
            <w:r w:rsidRPr="00550326">
              <w:rPr>
                <w:rFonts w:ascii="Calibri" w:hAnsi="Calibri"/>
                <w:sz w:val="22"/>
                <w:lang w:eastAsia="en-US"/>
              </w:rPr>
              <w:t>Dotación</w:t>
            </w:r>
            <w:r w:rsidR="00221D2E" w:rsidRPr="00550326">
              <w:rPr>
                <w:rFonts w:ascii="Calibri" w:hAnsi="Calibri"/>
                <w:sz w:val="22"/>
                <w:lang w:eastAsia="en-US"/>
              </w:rPr>
              <w:t xml:space="preserve"> de vivienda asequible</w:t>
            </w:r>
            <w:r w:rsidR="00221D2E" w:rsidRPr="00221D2E">
              <w:rPr>
                <w:rFonts w:ascii="Calibri" w:hAnsi="Calibri"/>
              </w:rPr>
              <w:t xml:space="preserve"> </w:t>
            </w:r>
          </w:p>
        </w:tc>
        <w:tc>
          <w:tcPr>
            <w:tcW w:w="7009" w:type="dxa"/>
            <w:noWrap/>
          </w:tcPr>
          <w:p w14:paraId="7C0138C7" w14:textId="2EAF4DBE" w:rsidR="00D965A3" w:rsidRPr="000F24B1" w:rsidRDefault="001649E2" w:rsidP="00100426">
            <w:pPr>
              <w:spacing w:line="264" w:lineRule="auto"/>
              <w:rPr>
                <w:rFonts w:ascii="Calibri" w:hAnsi="Calibri"/>
                <w:b/>
                <w:bCs/>
              </w:rPr>
            </w:pPr>
            <w:r w:rsidRPr="00550326">
              <w:rPr>
                <w:rFonts w:ascii="Calibri" w:hAnsi="Calibri"/>
                <w:b/>
                <w:bCs/>
                <w:sz w:val="22"/>
                <w:lang w:eastAsia="en-US"/>
              </w:rPr>
              <w:t>Dotación</w:t>
            </w:r>
            <w:r w:rsidR="00970703" w:rsidRPr="00550326">
              <w:rPr>
                <w:rFonts w:ascii="Calibri" w:hAnsi="Calibri"/>
                <w:b/>
                <w:bCs/>
                <w:sz w:val="22"/>
                <w:lang w:eastAsia="en-US"/>
              </w:rPr>
              <w:t xml:space="preserve"> de vivienda </w:t>
            </w:r>
            <w:r w:rsidR="00054CD0" w:rsidRPr="00550326">
              <w:rPr>
                <w:rFonts w:ascii="Calibri" w:hAnsi="Calibri"/>
                <w:b/>
                <w:bCs/>
                <w:sz w:val="22"/>
                <w:lang w:eastAsia="en-US"/>
              </w:rPr>
              <w:t xml:space="preserve">social </w:t>
            </w:r>
            <w:r w:rsidR="00550326">
              <w:rPr>
                <w:rFonts w:ascii="Calibri" w:hAnsi="Calibri"/>
                <w:b/>
                <w:bCs/>
                <w:sz w:val="22"/>
                <w:lang w:eastAsia="en-US"/>
              </w:rPr>
              <w:t>o</w:t>
            </w:r>
            <w:r w:rsidR="00054CD0" w:rsidRPr="00550326">
              <w:rPr>
                <w:rFonts w:ascii="Calibri" w:hAnsi="Calibri"/>
                <w:b/>
                <w:bCs/>
                <w:sz w:val="22"/>
                <w:lang w:eastAsia="en-US"/>
              </w:rPr>
              <w:t xml:space="preserve"> asequible</w:t>
            </w:r>
            <w:r w:rsidR="00970703" w:rsidRPr="00550326">
              <w:rPr>
                <w:rFonts w:ascii="Calibri" w:hAnsi="Calibri"/>
                <w:b/>
                <w:bCs/>
                <w:sz w:val="22"/>
                <w:lang w:eastAsia="en-US"/>
              </w:rPr>
              <w:t xml:space="preserve"> para compra/alquiler</w:t>
            </w:r>
          </w:p>
        </w:tc>
      </w:tr>
    </w:tbl>
    <w:p w14:paraId="76DF8149" w14:textId="77777777" w:rsidR="000F24B1" w:rsidRPr="000F24B1" w:rsidRDefault="000F24B1" w:rsidP="000F24B1">
      <w:pPr>
        <w:spacing w:line="264" w:lineRule="auto"/>
        <w:rPr>
          <w:rFonts w:ascii="Calibri" w:eastAsia="Times New Roman" w:hAnsi="Calibri" w:cs="Times New Roman"/>
          <w:szCs w:val="24"/>
        </w:rPr>
      </w:pPr>
    </w:p>
    <w:p w14:paraId="35BE7331" w14:textId="492BDE42" w:rsidR="00D75AF9" w:rsidRDefault="00D75AF9" w:rsidP="00A96E04">
      <w:pPr>
        <w:pStyle w:val="Prrafodelista"/>
        <w:ind w:left="0"/>
        <w:contextualSpacing w:val="0"/>
        <w:rPr>
          <w:rFonts w:cstheme="minorHAnsi"/>
          <w:snapToGrid w:val="0"/>
          <w:color w:val="000000"/>
          <w:lang w:eastAsia="ja-JP"/>
        </w:rPr>
      </w:pPr>
    </w:p>
    <w:p w14:paraId="32FA6C82" w14:textId="4C218B98" w:rsidR="00585F63" w:rsidRDefault="00585F63" w:rsidP="00A96E04">
      <w:pPr>
        <w:pStyle w:val="Prrafodelista"/>
        <w:ind w:left="0"/>
        <w:contextualSpacing w:val="0"/>
        <w:rPr>
          <w:rFonts w:cstheme="minorHAnsi"/>
          <w:snapToGrid w:val="0"/>
          <w:color w:val="000000"/>
          <w:lang w:eastAsia="ja-JP"/>
        </w:rPr>
      </w:pPr>
    </w:p>
    <w:p w14:paraId="033C71E7" w14:textId="77777777" w:rsidR="009C58EB" w:rsidRDefault="009C58EB" w:rsidP="00A96E04">
      <w:pPr>
        <w:pStyle w:val="Prrafodelista"/>
        <w:ind w:left="0"/>
        <w:contextualSpacing w:val="0"/>
        <w:rPr>
          <w:rFonts w:cstheme="minorHAnsi"/>
          <w:snapToGrid w:val="0"/>
          <w:color w:val="000000"/>
          <w:lang w:eastAsia="ja-JP"/>
        </w:rPr>
      </w:pPr>
    </w:p>
    <w:p w14:paraId="128EFE45" w14:textId="77777777" w:rsidR="009C58EB" w:rsidRDefault="009C58EB" w:rsidP="00A96E04">
      <w:pPr>
        <w:pStyle w:val="Prrafodelista"/>
        <w:ind w:left="0"/>
        <w:contextualSpacing w:val="0"/>
        <w:rPr>
          <w:rFonts w:cstheme="minorHAnsi"/>
          <w:snapToGrid w:val="0"/>
          <w:color w:val="000000"/>
          <w:lang w:eastAsia="ja-JP"/>
        </w:rPr>
      </w:pPr>
    </w:p>
    <w:p w14:paraId="4352C53F" w14:textId="77777777" w:rsidR="000D0324" w:rsidRDefault="000D0324" w:rsidP="00A96E04">
      <w:pPr>
        <w:pStyle w:val="Prrafodelista"/>
        <w:ind w:left="0"/>
        <w:contextualSpacing w:val="0"/>
        <w:rPr>
          <w:rFonts w:cstheme="minorHAnsi"/>
          <w:snapToGrid w:val="0"/>
          <w:color w:val="000000"/>
          <w:lang w:eastAsia="ja-JP"/>
        </w:rPr>
      </w:pPr>
    </w:p>
    <w:p w14:paraId="7B3469BC" w14:textId="7DCBA40B" w:rsidR="00585F63" w:rsidRPr="00CE748E" w:rsidRDefault="00585F63" w:rsidP="00CE748E">
      <w:pPr>
        <w:keepNext/>
        <w:spacing w:before="360" w:after="240"/>
        <w:outlineLvl w:val="1"/>
        <w:rPr>
          <w:rFonts w:ascii="Calibri" w:eastAsia="Times New Roman" w:hAnsi="Calibri" w:cs="Arial"/>
          <w:b/>
          <w:bCs/>
          <w:iCs/>
          <w:color w:val="1F4E79"/>
          <w:sz w:val="26"/>
          <w:szCs w:val="24"/>
        </w:rPr>
      </w:pPr>
      <w:bookmarkStart w:id="48" w:name="_Toc229485860"/>
      <w:r w:rsidRPr="00CE748E">
        <w:rPr>
          <w:rFonts w:ascii="Calibri" w:eastAsia="Times New Roman" w:hAnsi="Calibri" w:cs="Arial"/>
          <w:b/>
          <w:bCs/>
          <w:iCs/>
          <w:color w:val="1F4E79"/>
          <w:sz w:val="26"/>
          <w:szCs w:val="24"/>
        </w:rPr>
        <w:t>ANEXO II</w:t>
      </w:r>
      <w:r w:rsidR="00CE748E" w:rsidRPr="00CE748E">
        <w:rPr>
          <w:rFonts w:ascii="Calibri" w:eastAsia="Times New Roman" w:hAnsi="Calibri" w:cs="Arial"/>
          <w:b/>
          <w:bCs/>
          <w:iCs/>
          <w:color w:val="1F4E79"/>
          <w:sz w:val="26"/>
          <w:szCs w:val="24"/>
        </w:rPr>
        <w:t>I</w:t>
      </w:r>
      <w:r w:rsidRPr="00CE748E">
        <w:rPr>
          <w:rFonts w:ascii="Calibri" w:eastAsia="Times New Roman" w:hAnsi="Calibri" w:cs="Arial"/>
          <w:b/>
          <w:bCs/>
          <w:iCs/>
          <w:color w:val="1F4E79"/>
          <w:sz w:val="26"/>
          <w:szCs w:val="24"/>
        </w:rPr>
        <w:t xml:space="preserve">. </w:t>
      </w:r>
      <w:r w:rsidR="00CB1901" w:rsidRPr="00CE748E">
        <w:rPr>
          <w:rFonts w:ascii="Calibri" w:eastAsia="Times New Roman" w:hAnsi="Calibri" w:cs="Arial"/>
          <w:b/>
          <w:bCs/>
          <w:iCs/>
          <w:color w:val="1F4E79"/>
          <w:sz w:val="26"/>
          <w:szCs w:val="24"/>
        </w:rPr>
        <w:t>Análisis de la aplicación del estudio ambiental estratégico</w:t>
      </w:r>
      <w:bookmarkEnd w:id="48"/>
    </w:p>
    <w:p w14:paraId="797FC088" w14:textId="77777777" w:rsidR="00CB1901" w:rsidRPr="002F3EF6" w:rsidRDefault="00CB1901" w:rsidP="002F3EF6">
      <w:pPr>
        <w:rPr>
          <w:lang w:eastAsia="ja-JP"/>
        </w:rPr>
      </w:pPr>
    </w:p>
    <w:tbl>
      <w:tblPr>
        <w:tblW w:w="9709"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101"/>
        <w:gridCol w:w="4304"/>
        <w:gridCol w:w="4304"/>
      </w:tblGrid>
      <w:tr w:rsidR="00CB1901" w:rsidRPr="00CB1901" w14:paraId="60284BED" w14:textId="77777777" w:rsidTr="002F3EF6">
        <w:trPr>
          <w:tblHeader/>
          <w:jc w:val="center"/>
        </w:trPr>
        <w:tc>
          <w:tcPr>
            <w:tcW w:w="1101" w:type="dxa"/>
            <w:shd w:val="clear" w:color="auto" w:fill="003C64"/>
            <w:vAlign w:val="center"/>
          </w:tcPr>
          <w:p w14:paraId="2EA282F6" w14:textId="77777777" w:rsidR="00CB1901" w:rsidRPr="00CB1901" w:rsidRDefault="00CB1901" w:rsidP="00CB1901">
            <w:pPr>
              <w:spacing w:after="0" w:line="288" w:lineRule="auto"/>
              <w:jc w:val="center"/>
              <w:rPr>
                <w:rFonts w:ascii="Arial" w:eastAsia="Times New Roman" w:hAnsi="Arial" w:cs="Arial"/>
                <w:b/>
                <w:sz w:val="18"/>
                <w:szCs w:val="18"/>
                <w:lang w:eastAsia="es-ES"/>
              </w:rPr>
            </w:pPr>
            <w:r w:rsidRPr="00CB1901">
              <w:rPr>
                <w:rFonts w:ascii="Arial" w:eastAsia="Times New Roman" w:hAnsi="Arial" w:cs="Arial"/>
                <w:b/>
                <w:sz w:val="18"/>
                <w:szCs w:val="18"/>
                <w:lang w:eastAsia="es-ES"/>
              </w:rPr>
              <w:t>Objetivo Político</w:t>
            </w:r>
          </w:p>
        </w:tc>
        <w:tc>
          <w:tcPr>
            <w:tcW w:w="4304" w:type="dxa"/>
            <w:shd w:val="clear" w:color="auto" w:fill="003C64"/>
            <w:vAlign w:val="center"/>
          </w:tcPr>
          <w:p w14:paraId="2B86D4CF" w14:textId="77777777" w:rsidR="00CB1901" w:rsidRPr="00CB1901" w:rsidRDefault="00CB1901" w:rsidP="00CB1901">
            <w:pPr>
              <w:spacing w:after="0" w:line="288" w:lineRule="auto"/>
              <w:jc w:val="center"/>
              <w:rPr>
                <w:rFonts w:ascii="Arial" w:eastAsia="Times New Roman" w:hAnsi="Arial" w:cs="Arial"/>
                <w:b/>
                <w:sz w:val="18"/>
                <w:szCs w:val="18"/>
                <w:lang w:eastAsia="es-ES"/>
              </w:rPr>
            </w:pPr>
            <w:r w:rsidRPr="00CB1901">
              <w:rPr>
                <w:rFonts w:ascii="Arial" w:eastAsia="Times New Roman" w:hAnsi="Arial" w:cs="Arial"/>
                <w:b/>
                <w:sz w:val="18"/>
                <w:szCs w:val="18"/>
                <w:lang w:eastAsia="es-ES"/>
              </w:rPr>
              <w:t>Objetivo Específico</w:t>
            </w:r>
          </w:p>
        </w:tc>
        <w:tc>
          <w:tcPr>
            <w:tcW w:w="4304" w:type="dxa"/>
            <w:shd w:val="clear" w:color="auto" w:fill="003C64"/>
            <w:vAlign w:val="center"/>
          </w:tcPr>
          <w:p w14:paraId="6E9EE0F0" w14:textId="77777777" w:rsidR="00CB1901" w:rsidRPr="00CB1901" w:rsidRDefault="00CB1901" w:rsidP="00CB1901">
            <w:pPr>
              <w:spacing w:after="0" w:line="288" w:lineRule="auto"/>
              <w:jc w:val="center"/>
              <w:rPr>
                <w:rFonts w:ascii="Arial" w:eastAsia="Times New Roman" w:hAnsi="Arial" w:cs="Arial"/>
                <w:b/>
                <w:sz w:val="18"/>
                <w:szCs w:val="18"/>
                <w:lang w:eastAsia="es-ES"/>
              </w:rPr>
            </w:pPr>
            <w:r w:rsidRPr="00CB1901">
              <w:rPr>
                <w:rFonts w:ascii="Arial" w:eastAsia="Times New Roman" w:hAnsi="Arial" w:cs="Arial"/>
                <w:b/>
                <w:sz w:val="18"/>
                <w:szCs w:val="18"/>
                <w:lang w:eastAsia="es-ES"/>
              </w:rPr>
              <w:t>Medidas correctoras</w:t>
            </w:r>
          </w:p>
        </w:tc>
      </w:tr>
      <w:tr w:rsidR="00CB1901" w:rsidRPr="00CB1901" w14:paraId="00053B8F" w14:textId="77777777" w:rsidTr="002F3EF6">
        <w:trPr>
          <w:jc w:val="center"/>
        </w:trPr>
        <w:tc>
          <w:tcPr>
            <w:tcW w:w="1101" w:type="dxa"/>
            <w:vMerge w:val="restart"/>
            <w:vAlign w:val="center"/>
          </w:tcPr>
          <w:p w14:paraId="04F59CF1" w14:textId="77777777" w:rsidR="00CB1901" w:rsidRPr="00CB1901" w:rsidRDefault="00CB1901" w:rsidP="00CB1901">
            <w:pPr>
              <w:spacing w:before="40" w:after="40" w:line="264" w:lineRule="auto"/>
              <w:jc w:val="center"/>
              <w:rPr>
                <w:rFonts w:ascii="Arial" w:eastAsia="Times New Roman" w:hAnsi="Arial" w:cs="Arial"/>
                <w:sz w:val="18"/>
                <w:szCs w:val="18"/>
                <w:lang w:eastAsia="es-ES"/>
              </w:rPr>
            </w:pPr>
            <w:r w:rsidRPr="00CB1901">
              <w:rPr>
                <w:rFonts w:ascii="Arial" w:eastAsia="Times New Roman" w:hAnsi="Arial" w:cs="Arial"/>
                <w:sz w:val="18"/>
                <w:szCs w:val="18"/>
                <w:lang w:eastAsia="es-ES"/>
              </w:rPr>
              <w:t>1</w:t>
            </w:r>
          </w:p>
        </w:tc>
        <w:tc>
          <w:tcPr>
            <w:tcW w:w="4304" w:type="dxa"/>
            <w:vAlign w:val="center"/>
          </w:tcPr>
          <w:p w14:paraId="5D9274DC"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OE 1.1 El desarrollo y la mejora de las capacidades de investigación e innovación y la asimilación de tecnologías avanzadas</w:t>
            </w:r>
          </w:p>
        </w:tc>
        <w:tc>
          <w:tcPr>
            <w:tcW w:w="4304" w:type="dxa"/>
            <w:vAlign w:val="center"/>
          </w:tcPr>
          <w:p w14:paraId="5699F54F"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Localizar las nuevas construcciones e instalaciones en suelo urbano</w:t>
            </w:r>
          </w:p>
          <w:p w14:paraId="6B64CC49"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Evitar la construcción de nuevas edificaciones e instalaciones sobre suelo no urbanizable por la vía de la utilidad pública y el interés social</w:t>
            </w:r>
          </w:p>
          <w:p w14:paraId="14FDFEA3"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Priorizar los proyectos de innovación en tecnología ambiental</w:t>
            </w:r>
          </w:p>
          <w:p w14:paraId="6F1E7F44"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Priorizar la mejora de instalaciones e infraestructuras respecto a la nueva construcción</w:t>
            </w:r>
          </w:p>
        </w:tc>
      </w:tr>
      <w:tr w:rsidR="00CB1901" w:rsidRPr="00CB1901" w14:paraId="18EB24D0" w14:textId="77777777" w:rsidTr="002F3EF6">
        <w:trPr>
          <w:jc w:val="center"/>
        </w:trPr>
        <w:tc>
          <w:tcPr>
            <w:tcW w:w="1101" w:type="dxa"/>
            <w:vMerge/>
            <w:vAlign w:val="center"/>
          </w:tcPr>
          <w:p w14:paraId="63CA8722" w14:textId="77777777" w:rsidR="00CB1901" w:rsidRPr="00CB1901" w:rsidRDefault="00CB1901" w:rsidP="00CB1901">
            <w:pPr>
              <w:spacing w:before="40" w:after="40" w:line="264" w:lineRule="auto"/>
              <w:jc w:val="center"/>
              <w:rPr>
                <w:rFonts w:ascii="Arial" w:eastAsia="Times New Roman" w:hAnsi="Arial" w:cs="Arial"/>
                <w:sz w:val="18"/>
                <w:szCs w:val="18"/>
                <w:lang w:eastAsia="es-ES"/>
              </w:rPr>
            </w:pPr>
          </w:p>
        </w:tc>
        <w:tc>
          <w:tcPr>
            <w:tcW w:w="4304" w:type="dxa"/>
            <w:vAlign w:val="center"/>
          </w:tcPr>
          <w:p w14:paraId="6BAF074E"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OE 1.3 El refuerzo del crecimiento sostenible y la competitividad de las PYMES y la creación de empleo en estas, también mediante inversiones productivas</w:t>
            </w:r>
          </w:p>
        </w:tc>
        <w:tc>
          <w:tcPr>
            <w:tcW w:w="4304" w:type="dxa"/>
            <w:vAlign w:val="center"/>
          </w:tcPr>
          <w:p w14:paraId="34B82EE0"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Priorizar en las ayudas el comportamiento responsable de las empresas sobre el medio ambiente y el uso de las mejores tecnologías disponibles.</w:t>
            </w:r>
          </w:p>
        </w:tc>
      </w:tr>
      <w:tr w:rsidR="00CB1901" w:rsidRPr="00CB1901" w14:paraId="3B2FEF50" w14:textId="77777777" w:rsidTr="002F3EF6">
        <w:trPr>
          <w:jc w:val="center"/>
        </w:trPr>
        <w:tc>
          <w:tcPr>
            <w:tcW w:w="1101" w:type="dxa"/>
            <w:vMerge/>
            <w:vAlign w:val="center"/>
          </w:tcPr>
          <w:p w14:paraId="0FF00673" w14:textId="77777777" w:rsidR="00CB1901" w:rsidRPr="00CB1901" w:rsidRDefault="00CB1901" w:rsidP="00CB1901">
            <w:pPr>
              <w:spacing w:before="40" w:after="40" w:line="264" w:lineRule="auto"/>
              <w:jc w:val="center"/>
              <w:rPr>
                <w:rFonts w:ascii="Arial" w:eastAsia="Times New Roman" w:hAnsi="Arial" w:cs="Arial"/>
                <w:sz w:val="18"/>
                <w:szCs w:val="18"/>
                <w:lang w:eastAsia="es-ES"/>
              </w:rPr>
            </w:pPr>
          </w:p>
        </w:tc>
        <w:tc>
          <w:tcPr>
            <w:tcW w:w="4304" w:type="dxa"/>
            <w:vAlign w:val="center"/>
          </w:tcPr>
          <w:p w14:paraId="063416D0"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OE 1.5 La mejora de la conectividad digital</w:t>
            </w:r>
          </w:p>
        </w:tc>
        <w:tc>
          <w:tcPr>
            <w:tcW w:w="4304" w:type="dxa"/>
            <w:vAlign w:val="center"/>
          </w:tcPr>
          <w:p w14:paraId="175BE369"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 xml:space="preserve">Localizar las infraestructuras necesarias en emplazamientos con escasos o nulos valores ambientales. En caso de realizar zanjas, restaurar el espacio a su estado original. </w:t>
            </w:r>
          </w:p>
        </w:tc>
      </w:tr>
      <w:tr w:rsidR="00CB1901" w:rsidRPr="00CB1901" w14:paraId="43798B6D" w14:textId="77777777" w:rsidTr="002F3EF6">
        <w:trPr>
          <w:jc w:val="center"/>
        </w:trPr>
        <w:tc>
          <w:tcPr>
            <w:tcW w:w="1101" w:type="dxa"/>
            <w:vMerge w:val="restart"/>
            <w:vAlign w:val="center"/>
          </w:tcPr>
          <w:p w14:paraId="38FCA46F" w14:textId="77777777" w:rsidR="00CB1901" w:rsidRPr="00CB1901" w:rsidRDefault="00CB1901" w:rsidP="00CB1901">
            <w:pPr>
              <w:spacing w:before="40" w:after="40" w:line="264" w:lineRule="auto"/>
              <w:jc w:val="center"/>
              <w:rPr>
                <w:rFonts w:ascii="Arial" w:eastAsia="Times New Roman" w:hAnsi="Arial" w:cs="Arial"/>
                <w:sz w:val="18"/>
                <w:szCs w:val="18"/>
                <w:lang w:eastAsia="es-ES"/>
              </w:rPr>
            </w:pPr>
            <w:r w:rsidRPr="00CB1901">
              <w:rPr>
                <w:rFonts w:ascii="Arial" w:eastAsia="Times New Roman" w:hAnsi="Arial" w:cs="Arial"/>
                <w:sz w:val="18"/>
                <w:szCs w:val="18"/>
                <w:lang w:eastAsia="es-ES"/>
              </w:rPr>
              <w:t>2</w:t>
            </w:r>
          </w:p>
          <w:p w14:paraId="4F3CFE08" w14:textId="77777777" w:rsidR="00CB1901" w:rsidRPr="00CB1901" w:rsidRDefault="00CB1901" w:rsidP="00CB1901">
            <w:pPr>
              <w:spacing w:before="40" w:after="40" w:line="264" w:lineRule="auto"/>
              <w:jc w:val="center"/>
              <w:rPr>
                <w:rFonts w:ascii="Arial" w:eastAsia="Times New Roman" w:hAnsi="Arial" w:cs="Arial"/>
                <w:sz w:val="18"/>
                <w:szCs w:val="18"/>
                <w:lang w:eastAsia="es-ES"/>
              </w:rPr>
            </w:pPr>
          </w:p>
        </w:tc>
        <w:tc>
          <w:tcPr>
            <w:tcW w:w="4304" w:type="dxa"/>
            <w:vAlign w:val="center"/>
          </w:tcPr>
          <w:p w14:paraId="71EA4C39"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OE 2.2 El fomento de las energías renovables de conformidad con la Directiva (UE) 2018/2001, incluidos los criterios de sostenibilidad que se establecen en ella</w:t>
            </w:r>
          </w:p>
        </w:tc>
        <w:tc>
          <w:tcPr>
            <w:tcW w:w="4304" w:type="dxa"/>
            <w:vAlign w:val="center"/>
          </w:tcPr>
          <w:p w14:paraId="447B264F"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Prever la localización con el menor impacto posible sobre el paisaje, en su caso.</w:t>
            </w:r>
          </w:p>
        </w:tc>
      </w:tr>
      <w:tr w:rsidR="00CB1901" w:rsidRPr="00CB1901" w14:paraId="12BED6D5" w14:textId="77777777" w:rsidTr="002F3EF6">
        <w:trPr>
          <w:jc w:val="center"/>
        </w:trPr>
        <w:tc>
          <w:tcPr>
            <w:tcW w:w="1101" w:type="dxa"/>
            <w:vMerge/>
            <w:vAlign w:val="center"/>
          </w:tcPr>
          <w:p w14:paraId="28E6AF90" w14:textId="77777777" w:rsidR="00CB1901" w:rsidRPr="00CB1901" w:rsidRDefault="00CB1901" w:rsidP="00CB1901">
            <w:pPr>
              <w:spacing w:before="40" w:after="40" w:line="264" w:lineRule="auto"/>
              <w:jc w:val="center"/>
              <w:rPr>
                <w:rFonts w:ascii="Arial" w:eastAsia="Times New Roman" w:hAnsi="Arial" w:cs="Arial"/>
                <w:sz w:val="18"/>
                <w:szCs w:val="18"/>
                <w:lang w:eastAsia="es-ES"/>
              </w:rPr>
            </w:pPr>
          </w:p>
        </w:tc>
        <w:tc>
          <w:tcPr>
            <w:tcW w:w="4304" w:type="dxa"/>
            <w:vAlign w:val="center"/>
          </w:tcPr>
          <w:p w14:paraId="34E9EE6C"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OE 2.5 El fomento del acceso al agua y de una gestión hídrica sostenible</w:t>
            </w:r>
          </w:p>
        </w:tc>
        <w:tc>
          <w:tcPr>
            <w:tcW w:w="4304" w:type="dxa"/>
            <w:vAlign w:val="center"/>
          </w:tcPr>
          <w:p w14:paraId="0D6C672D"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Prever la una gestión adecuada de los residuos de construcción y demolición, vertidos al medio hídrico en la fase de construcción; y la mínima afección al paisaje, en su caso. Se incorporarán los condicionantes recibidos de la Confederación Hidrográfica del Tajo.</w:t>
            </w:r>
          </w:p>
        </w:tc>
      </w:tr>
      <w:tr w:rsidR="00CB1901" w:rsidRPr="00CB1901" w14:paraId="7B04FCA4" w14:textId="77777777" w:rsidTr="002F3EF6">
        <w:trPr>
          <w:jc w:val="center"/>
        </w:trPr>
        <w:tc>
          <w:tcPr>
            <w:tcW w:w="1101" w:type="dxa"/>
            <w:vAlign w:val="center"/>
          </w:tcPr>
          <w:p w14:paraId="3E4466AC" w14:textId="77777777" w:rsidR="00CB1901" w:rsidRPr="00CB1901" w:rsidRDefault="00CB1901" w:rsidP="00CB1901">
            <w:pPr>
              <w:spacing w:before="40" w:after="40" w:line="264" w:lineRule="auto"/>
              <w:jc w:val="center"/>
              <w:rPr>
                <w:rFonts w:ascii="Arial" w:eastAsia="Times New Roman" w:hAnsi="Arial" w:cs="Arial"/>
                <w:sz w:val="18"/>
                <w:szCs w:val="18"/>
                <w:lang w:eastAsia="es-ES"/>
              </w:rPr>
            </w:pPr>
            <w:r w:rsidRPr="00CB1901">
              <w:rPr>
                <w:rFonts w:ascii="Arial" w:eastAsia="Times New Roman" w:hAnsi="Arial" w:cs="Arial"/>
                <w:sz w:val="18"/>
                <w:szCs w:val="18"/>
                <w:lang w:eastAsia="es-ES"/>
              </w:rPr>
              <w:t>4</w:t>
            </w:r>
          </w:p>
        </w:tc>
        <w:tc>
          <w:tcPr>
            <w:tcW w:w="4304" w:type="dxa"/>
            <w:vAlign w:val="center"/>
          </w:tcPr>
          <w:p w14:paraId="61239E49"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OE 4.2 La mejora del acceso igualitario a servicios inclusivos y de calidad en el ámbito de la educación, la formación y el aprendizaje permanente mediante el desarrollo de infraestructuras accesibles, lo que incluye el fomento de la resiliencia de la educación y la formación en línea y a distancia</w:t>
            </w:r>
          </w:p>
        </w:tc>
        <w:tc>
          <w:tcPr>
            <w:tcW w:w="4304" w:type="dxa"/>
            <w:vAlign w:val="center"/>
          </w:tcPr>
          <w:p w14:paraId="2E7C5380"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Evitar la construcción de nuevas edificaciones e instalaciones sobre suelo no urbanizable por la vía de la utilidad pública y el interés social</w:t>
            </w:r>
          </w:p>
          <w:p w14:paraId="729C2E70"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Priorizar la mejora de instalaciones e infraestructuras respecto a la nueva construcción</w:t>
            </w:r>
          </w:p>
          <w:p w14:paraId="6CAE6FD4"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Localizar las nuevas construcciones e instalaciones en suelo urbano</w:t>
            </w:r>
          </w:p>
        </w:tc>
      </w:tr>
      <w:tr w:rsidR="00CB1901" w:rsidRPr="00CB1901" w14:paraId="694DA705" w14:textId="77777777" w:rsidTr="002F3EF6">
        <w:trPr>
          <w:jc w:val="center"/>
        </w:trPr>
        <w:tc>
          <w:tcPr>
            <w:tcW w:w="1101" w:type="dxa"/>
            <w:vAlign w:val="center"/>
          </w:tcPr>
          <w:p w14:paraId="095D1DB0" w14:textId="77777777" w:rsidR="00CB1901" w:rsidRPr="00CB1901" w:rsidRDefault="00CB1901" w:rsidP="00CB1901">
            <w:pPr>
              <w:spacing w:before="40" w:after="40" w:line="264" w:lineRule="auto"/>
              <w:jc w:val="center"/>
              <w:rPr>
                <w:rFonts w:ascii="Arial" w:eastAsia="Times New Roman" w:hAnsi="Arial" w:cs="Arial"/>
                <w:sz w:val="18"/>
                <w:szCs w:val="18"/>
                <w:lang w:eastAsia="es-ES"/>
              </w:rPr>
            </w:pPr>
            <w:r w:rsidRPr="00CB1901">
              <w:rPr>
                <w:rFonts w:ascii="Arial" w:eastAsia="Times New Roman" w:hAnsi="Arial" w:cs="Arial"/>
                <w:sz w:val="18"/>
                <w:szCs w:val="18"/>
                <w:lang w:eastAsia="es-ES"/>
              </w:rPr>
              <w:t>4</w:t>
            </w:r>
          </w:p>
        </w:tc>
        <w:tc>
          <w:tcPr>
            <w:tcW w:w="4304" w:type="dxa"/>
            <w:vAlign w:val="center"/>
          </w:tcPr>
          <w:p w14:paraId="54489106"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OE 4.5 La garantía de la igualdad de acceso a la asistencia sanitaria, reforzando la resiliencia los sistemas sanitarios, incluida la atención primaria, y fomentando la transición de la asistencia institucional a la asistencia en los ámbitos familiar y local</w:t>
            </w:r>
          </w:p>
        </w:tc>
        <w:tc>
          <w:tcPr>
            <w:tcW w:w="4304" w:type="dxa"/>
            <w:vAlign w:val="center"/>
          </w:tcPr>
          <w:p w14:paraId="7EF073D5"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Evitar la construcción de nuevas edificaciones e instalaciones sobre suelo no urbanizable por la vía de la utilidad pública y el interés social</w:t>
            </w:r>
          </w:p>
          <w:p w14:paraId="6998BEB8"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Priorizar la mejora de instalaciones e infraestructuras respecto a la nueva construcción</w:t>
            </w:r>
          </w:p>
          <w:p w14:paraId="23D97AED" w14:textId="77777777" w:rsidR="00CB1901" w:rsidRPr="00CB1901" w:rsidRDefault="00CB1901" w:rsidP="00CB1901">
            <w:pPr>
              <w:spacing w:before="40" w:after="40" w:line="264" w:lineRule="auto"/>
              <w:jc w:val="both"/>
              <w:rPr>
                <w:rFonts w:ascii="Arial" w:eastAsia="Times New Roman" w:hAnsi="Arial" w:cs="Arial"/>
                <w:sz w:val="18"/>
                <w:szCs w:val="18"/>
                <w:lang w:eastAsia="es-ES"/>
              </w:rPr>
            </w:pPr>
            <w:r w:rsidRPr="00CB1901">
              <w:rPr>
                <w:rFonts w:ascii="Arial" w:eastAsia="Times New Roman" w:hAnsi="Arial" w:cs="Arial"/>
                <w:sz w:val="18"/>
                <w:szCs w:val="18"/>
                <w:lang w:eastAsia="es-ES"/>
              </w:rPr>
              <w:t>Localizar las nuevas construcciones e instalaciones en suelo urbano</w:t>
            </w:r>
          </w:p>
        </w:tc>
      </w:tr>
    </w:tbl>
    <w:p w14:paraId="618D276D" w14:textId="77262EE1" w:rsidR="00CB1901" w:rsidRPr="007A74A8" w:rsidRDefault="00CB1901" w:rsidP="00A96E04">
      <w:pPr>
        <w:pStyle w:val="Prrafodelista"/>
        <w:ind w:left="0"/>
        <w:contextualSpacing w:val="0"/>
        <w:rPr>
          <w:rFonts w:cstheme="minorHAnsi"/>
          <w:snapToGrid w:val="0"/>
          <w:color w:val="000000"/>
          <w:lang w:eastAsia="ja-JP"/>
        </w:rPr>
      </w:pPr>
    </w:p>
    <w:sectPr w:rsidR="00CB1901" w:rsidRPr="007A74A8" w:rsidSect="00D81D54">
      <w:footerReference w:type="default" r:id="rId16"/>
      <w:pgSz w:w="15840" w:h="12240" w:orient="landscape"/>
      <w:pgMar w:top="1135" w:right="1418" w:bottom="1701" w:left="184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7CF6" w14:textId="77777777" w:rsidR="002145D8" w:rsidRDefault="002145D8" w:rsidP="00D33A4F">
      <w:pPr>
        <w:spacing w:after="0"/>
      </w:pPr>
      <w:r>
        <w:separator/>
      </w:r>
    </w:p>
  </w:endnote>
  <w:endnote w:type="continuationSeparator" w:id="0">
    <w:p w14:paraId="7BB6F61E" w14:textId="77777777" w:rsidR="002145D8" w:rsidRDefault="002145D8" w:rsidP="00D33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Univers">
    <w:charset w:val="00"/>
    <w:family w:val="swiss"/>
    <w:pitch w:val="variable"/>
    <w:sig w:usb0="80000287" w:usb1="00000000" w:usb2="00000000" w:usb3="00000000" w:csb0="0000000F" w:csb1="00000000"/>
  </w:font>
  <w:font w:name="ZapfDingbats BT">
    <w:altName w:val="Yu Gothic UI"/>
    <w:panose1 w:val="00000000000000000000"/>
    <w:charset w:val="88"/>
    <w:family w:val="auto"/>
    <w:notTrueType/>
    <w:pitch w:val="default"/>
    <w:sig w:usb0="00000001" w:usb1="08080000" w:usb2="00000010" w:usb3="00000000" w:csb0="00100000" w:csb1="00000000"/>
  </w:font>
  <w:font w:name="Berthold Akzidenz Grotesk Mediu">
    <w:altName w:val="Calibri"/>
    <w:panose1 w:val="00000000000000000000"/>
    <w:charset w:val="00"/>
    <w:family w:val="swiss"/>
    <w:notTrueType/>
    <w:pitch w:val="variable"/>
    <w:sig w:usb0="800000AF" w:usb1="4000004A" w:usb2="00000000" w:usb3="00000000" w:csb0="00000001" w:csb1="00000000"/>
  </w:font>
  <w:font w:name="Times New Roman (Body CS)">
    <w:altName w:val="Times New Roman"/>
    <w:panose1 w:val="00000000000000000000"/>
    <w:charset w:val="00"/>
    <w:family w:val="roman"/>
    <w:notTrueType/>
    <w:pitch w:val="default"/>
  </w:font>
  <w:font w:name="Open Sans SemiBold">
    <w:charset w:val="00"/>
    <w:family w:val="swiss"/>
    <w:pitch w:val="variable"/>
    <w:sig w:usb0="E00002EF" w:usb1="4000205B" w:usb2="00000028" w:usb3="00000000" w:csb0="0000019F" w:csb1="00000000"/>
  </w:font>
  <w:font w:name="Open Sans Medium">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555857"/>
      <w:docPartObj>
        <w:docPartGallery w:val="Page Numbers (Bottom of Page)"/>
        <w:docPartUnique/>
      </w:docPartObj>
    </w:sdtPr>
    <w:sdtEndPr>
      <w:rPr>
        <w:rFonts w:ascii="Open Sans Medium" w:hAnsi="Open Sans Medium" w:cs="Open Sans Medium"/>
        <w:color w:val="FFFFFF" w:themeColor="background1"/>
        <w:sz w:val="20"/>
      </w:rPr>
    </w:sdtEndPr>
    <w:sdtContent>
      <w:p w14:paraId="51E6D106" w14:textId="77777777" w:rsidR="00D81D54" w:rsidRPr="00E268B5" w:rsidRDefault="00D81D54" w:rsidP="00E268B5">
        <w:pPr>
          <w:pStyle w:val="Piedepgina"/>
          <w:tabs>
            <w:tab w:val="clear" w:pos="8504"/>
            <w:tab w:val="right" w:pos="7655"/>
          </w:tabs>
          <w:ind w:right="-1277"/>
          <w:jc w:val="right"/>
          <w:rPr>
            <w:rFonts w:ascii="Open Sans Medium" w:hAnsi="Open Sans Medium" w:cs="Open Sans Medium"/>
            <w:color w:val="FFFFFF" w:themeColor="background1"/>
            <w:sz w:val="20"/>
          </w:rPr>
        </w:pPr>
        <w:r>
          <w:rPr>
            <w:noProof/>
            <w:lang w:eastAsia="es-ES"/>
          </w:rPr>
          <w:drawing>
            <wp:anchor distT="0" distB="0" distL="114300" distR="114300" simplePos="0" relativeHeight="251659776" behindDoc="1" locked="0" layoutInCell="1" allowOverlap="1" wp14:anchorId="5F3E324F" wp14:editId="701CDFC8">
              <wp:simplePos x="0" y="0"/>
              <wp:positionH relativeFrom="page">
                <wp:posOffset>9954260</wp:posOffset>
              </wp:positionH>
              <wp:positionV relativeFrom="page">
                <wp:posOffset>6784975</wp:posOffset>
              </wp:positionV>
              <wp:extent cx="4785360" cy="470535"/>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785360" cy="4705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4656" behindDoc="1" locked="0" layoutInCell="1" allowOverlap="1" wp14:anchorId="1EC1E8C1" wp14:editId="100AF993">
              <wp:simplePos x="0" y="0"/>
              <wp:positionH relativeFrom="page">
                <wp:posOffset>6779260</wp:posOffset>
              </wp:positionH>
              <wp:positionV relativeFrom="page">
                <wp:posOffset>9859645</wp:posOffset>
              </wp:positionV>
              <wp:extent cx="4785360" cy="47053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785360" cy="470535"/>
                      </a:xfrm>
                      <a:prstGeom prst="rect">
                        <a:avLst/>
                      </a:prstGeom>
                      <a:noFill/>
                    </pic:spPr>
                  </pic:pic>
                </a:graphicData>
              </a:graphic>
              <wp14:sizeRelH relativeFrom="page">
                <wp14:pctWidth>0</wp14:pctWidth>
              </wp14:sizeRelH>
              <wp14:sizeRelV relativeFrom="page">
                <wp14:pctHeight>0</wp14:pctHeight>
              </wp14:sizeRelV>
            </wp:anchor>
          </w:drawing>
        </w:r>
        <w:r w:rsidRPr="00E872F9">
          <w:rPr>
            <w:rFonts w:ascii="Open Sans Medium" w:hAnsi="Open Sans Medium" w:cs="Open Sans Medium"/>
            <w:color w:val="FFFFFF" w:themeColor="background1"/>
            <w:sz w:val="20"/>
          </w:rPr>
          <w:fldChar w:fldCharType="begin"/>
        </w:r>
        <w:r w:rsidRPr="00E872F9">
          <w:rPr>
            <w:rFonts w:ascii="Open Sans Medium" w:hAnsi="Open Sans Medium" w:cs="Open Sans Medium"/>
            <w:color w:val="FFFFFF" w:themeColor="background1"/>
            <w:sz w:val="20"/>
          </w:rPr>
          <w:instrText>PAGE   \* MERGEFORMAT</w:instrText>
        </w:r>
        <w:r w:rsidRPr="00E872F9">
          <w:rPr>
            <w:rFonts w:ascii="Open Sans Medium" w:hAnsi="Open Sans Medium" w:cs="Open Sans Medium"/>
            <w:color w:val="FFFFFF" w:themeColor="background1"/>
            <w:sz w:val="20"/>
          </w:rPr>
          <w:fldChar w:fldCharType="separate"/>
        </w:r>
        <w:r>
          <w:rPr>
            <w:rFonts w:ascii="Open Sans Medium" w:hAnsi="Open Sans Medium" w:cs="Open Sans Medium"/>
            <w:noProof/>
            <w:color w:val="FFFFFF" w:themeColor="background1"/>
            <w:sz w:val="20"/>
          </w:rPr>
          <w:t>74</w:t>
        </w:r>
        <w:r w:rsidRPr="00E872F9">
          <w:rPr>
            <w:rFonts w:ascii="Open Sans Medium" w:hAnsi="Open Sans Medium" w:cs="Open Sans Medium"/>
            <w:color w:val="FFFFFF" w:themeColor="background1"/>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4"/>
      <w:tblW w:w="11240" w:type="dxa"/>
      <w:tblInd w:w="-1206" w:type="dxa"/>
      <w:tblBorders>
        <w:top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07"/>
      <w:gridCol w:w="3076"/>
      <w:gridCol w:w="3157"/>
    </w:tblGrid>
    <w:tr w:rsidR="00D81D54" w:rsidRPr="00C52132" w14:paraId="61C8CAC8" w14:textId="77777777" w:rsidTr="00D81D54">
      <w:trPr>
        <w:trHeight w:val="335"/>
      </w:trPr>
      <w:tc>
        <w:tcPr>
          <w:tcW w:w="5007" w:type="dxa"/>
        </w:tcPr>
        <w:p w14:paraId="11B8A56B" w14:textId="77777777" w:rsidR="00D81D54" w:rsidRPr="000F24B1" w:rsidRDefault="00D81D54" w:rsidP="00D81D54">
          <w:pPr>
            <w:pStyle w:val="Encabezado"/>
            <w:ind w:left="175"/>
            <w:rPr>
              <w:rFonts w:ascii="Arial Narrow" w:eastAsia="Calibri" w:hAnsi="Arial Narrow"/>
              <w:b/>
              <w:color w:val="000080"/>
              <w:sz w:val="18"/>
              <w:szCs w:val="18"/>
            </w:rPr>
          </w:pPr>
          <w:r w:rsidRPr="000F24B1">
            <w:rPr>
              <w:rFonts w:ascii="Arial Narrow" w:hAnsi="Arial Narrow"/>
              <w:b/>
              <w:color w:val="222A35"/>
              <w:sz w:val="18"/>
              <w:szCs w:val="16"/>
            </w:rPr>
            <w:t>Dirección General de Política Financiera,</w:t>
          </w:r>
        </w:p>
      </w:tc>
      <w:tc>
        <w:tcPr>
          <w:tcW w:w="3076" w:type="dxa"/>
        </w:tcPr>
        <w:p w14:paraId="73AEB416" w14:textId="77777777" w:rsidR="00D81D54" w:rsidRPr="000F24B1" w:rsidRDefault="00D81D54" w:rsidP="00D81D54">
          <w:pPr>
            <w:pStyle w:val="Encabezado"/>
            <w:ind w:left="164"/>
            <w:rPr>
              <w:rFonts w:ascii="Arial Narrow" w:hAnsi="Arial Narrow"/>
              <w:b/>
              <w:color w:val="222A35"/>
              <w:sz w:val="18"/>
              <w:szCs w:val="16"/>
            </w:rPr>
          </w:pPr>
        </w:p>
      </w:tc>
      <w:tc>
        <w:tcPr>
          <w:tcW w:w="3157" w:type="dxa"/>
        </w:tcPr>
        <w:p w14:paraId="328635C0" w14:textId="77777777" w:rsidR="00D81D54" w:rsidRPr="000F24B1" w:rsidRDefault="00D81D54" w:rsidP="00D81D54">
          <w:pPr>
            <w:pStyle w:val="Encabezado"/>
            <w:tabs>
              <w:tab w:val="center" w:pos="4395"/>
            </w:tabs>
            <w:ind w:left="244"/>
            <w:rPr>
              <w:rFonts w:ascii="Arial Narrow" w:hAnsi="Arial Narrow"/>
              <w:b/>
              <w:color w:val="222A35"/>
              <w:sz w:val="18"/>
              <w:szCs w:val="16"/>
            </w:rPr>
          </w:pPr>
        </w:p>
      </w:tc>
    </w:tr>
    <w:tr w:rsidR="00D81D54" w:rsidRPr="00C52132" w14:paraId="45415A57" w14:textId="77777777" w:rsidTr="00D81D54">
      <w:trPr>
        <w:trHeight w:val="335"/>
      </w:trPr>
      <w:tc>
        <w:tcPr>
          <w:tcW w:w="5007" w:type="dxa"/>
        </w:tcPr>
        <w:p w14:paraId="6F185829" w14:textId="77777777" w:rsidR="00D81D54" w:rsidRPr="000F24B1" w:rsidRDefault="00D81D54" w:rsidP="00D81D54">
          <w:pPr>
            <w:pStyle w:val="Encabezado"/>
            <w:ind w:left="175"/>
            <w:rPr>
              <w:rFonts w:ascii="Arial Narrow" w:eastAsia="Calibri" w:hAnsi="Arial Narrow"/>
              <w:b/>
              <w:color w:val="000080"/>
              <w:sz w:val="18"/>
              <w:szCs w:val="18"/>
            </w:rPr>
          </w:pPr>
          <w:r w:rsidRPr="000F24B1">
            <w:rPr>
              <w:rFonts w:ascii="Arial Narrow" w:hAnsi="Arial Narrow"/>
              <w:b/>
              <w:color w:val="222A35"/>
              <w:sz w:val="18"/>
              <w:szCs w:val="16"/>
            </w:rPr>
            <w:t>Tesorería y Coordinación del FEDER</w:t>
          </w:r>
        </w:p>
      </w:tc>
      <w:tc>
        <w:tcPr>
          <w:tcW w:w="3076" w:type="dxa"/>
        </w:tcPr>
        <w:p w14:paraId="13FB0041" w14:textId="77777777" w:rsidR="00D81D54" w:rsidRPr="000F24B1" w:rsidRDefault="00D81D54" w:rsidP="00D81D54">
          <w:pPr>
            <w:pStyle w:val="Encabezado"/>
            <w:ind w:left="164"/>
            <w:rPr>
              <w:rFonts w:ascii="Arial Narrow" w:hAnsi="Arial Narrow"/>
              <w:b/>
              <w:color w:val="222A35"/>
              <w:sz w:val="18"/>
              <w:szCs w:val="16"/>
            </w:rPr>
          </w:pPr>
        </w:p>
      </w:tc>
      <w:tc>
        <w:tcPr>
          <w:tcW w:w="3157" w:type="dxa"/>
        </w:tcPr>
        <w:p w14:paraId="1F456BB2" w14:textId="77777777" w:rsidR="00D81D54" w:rsidRPr="000F24B1" w:rsidRDefault="00D81D54" w:rsidP="00D81D54">
          <w:pPr>
            <w:pStyle w:val="Encabezado"/>
            <w:ind w:left="244"/>
            <w:rPr>
              <w:rFonts w:ascii="Arial Narrow" w:hAnsi="Arial Narrow"/>
              <w:b/>
              <w:color w:val="222A35"/>
              <w:sz w:val="18"/>
              <w:szCs w:val="16"/>
            </w:rPr>
          </w:pPr>
        </w:p>
      </w:tc>
    </w:tr>
    <w:tr w:rsidR="00D81D54" w:rsidRPr="00C52132" w14:paraId="2791BA09" w14:textId="77777777" w:rsidTr="00D81D54">
      <w:trPr>
        <w:trHeight w:val="335"/>
      </w:trPr>
      <w:tc>
        <w:tcPr>
          <w:tcW w:w="5007" w:type="dxa"/>
        </w:tcPr>
        <w:p w14:paraId="77338ACD" w14:textId="77777777" w:rsidR="00D81D54" w:rsidRPr="000F24B1" w:rsidRDefault="00D81D54" w:rsidP="00D81D54">
          <w:pPr>
            <w:pStyle w:val="Encabezado"/>
            <w:ind w:left="175"/>
            <w:rPr>
              <w:rFonts w:ascii="Arial Narrow" w:eastAsia="Calibri" w:hAnsi="Arial Narrow"/>
              <w:b/>
              <w:color w:val="000080"/>
              <w:sz w:val="18"/>
              <w:szCs w:val="18"/>
            </w:rPr>
          </w:pPr>
          <w:r w:rsidRPr="000F24B1">
            <w:rPr>
              <w:rFonts w:ascii="Arial Narrow" w:hAnsi="Arial Narrow"/>
              <w:color w:val="222A35"/>
              <w:sz w:val="18"/>
              <w:szCs w:val="16"/>
            </w:rPr>
            <w:t>Consejería de Hacienda, Administraciones Públicas y Transformación Digital</w:t>
          </w:r>
        </w:p>
      </w:tc>
      <w:tc>
        <w:tcPr>
          <w:tcW w:w="3076" w:type="dxa"/>
        </w:tcPr>
        <w:p w14:paraId="0F60DA74" w14:textId="77777777" w:rsidR="00D81D54" w:rsidRPr="000F24B1" w:rsidRDefault="00D81D54" w:rsidP="00D81D54">
          <w:pPr>
            <w:pStyle w:val="Encabezado"/>
            <w:ind w:left="164"/>
            <w:rPr>
              <w:rFonts w:ascii="Arial Narrow" w:hAnsi="Arial Narrow"/>
              <w:color w:val="222A35"/>
              <w:sz w:val="18"/>
              <w:szCs w:val="16"/>
            </w:rPr>
          </w:pPr>
        </w:p>
      </w:tc>
      <w:tc>
        <w:tcPr>
          <w:tcW w:w="3157" w:type="dxa"/>
        </w:tcPr>
        <w:p w14:paraId="11A950E9" w14:textId="77777777" w:rsidR="00D81D54" w:rsidRPr="000F24B1" w:rsidRDefault="00D81D54" w:rsidP="00D81D54">
          <w:pPr>
            <w:pStyle w:val="Encabezado"/>
            <w:ind w:left="244"/>
            <w:rPr>
              <w:rFonts w:ascii="Arial Narrow" w:hAnsi="Arial Narrow"/>
              <w:color w:val="222A35"/>
              <w:sz w:val="18"/>
              <w:szCs w:val="16"/>
            </w:rPr>
          </w:pPr>
        </w:p>
      </w:tc>
    </w:tr>
    <w:tr w:rsidR="00D81D54" w:rsidRPr="00C52132" w14:paraId="6497B2C0" w14:textId="77777777" w:rsidTr="00D81D54">
      <w:trPr>
        <w:trHeight w:val="335"/>
      </w:trPr>
      <w:tc>
        <w:tcPr>
          <w:tcW w:w="5007" w:type="dxa"/>
        </w:tcPr>
        <w:p w14:paraId="1C9AB860" w14:textId="77777777" w:rsidR="00D81D54" w:rsidRPr="000F24B1" w:rsidRDefault="00D81D54" w:rsidP="00D81D54">
          <w:pPr>
            <w:pStyle w:val="Encabezado"/>
            <w:ind w:left="175"/>
            <w:rPr>
              <w:rFonts w:ascii="Arial Narrow" w:eastAsia="Calibri" w:hAnsi="Arial Narrow"/>
              <w:color w:val="000080"/>
              <w:sz w:val="18"/>
              <w:szCs w:val="18"/>
            </w:rPr>
          </w:pPr>
          <w:r w:rsidRPr="000F24B1">
            <w:rPr>
              <w:rFonts w:ascii="Arial Narrow" w:hAnsi="Arial Narrow"/>
              <w:color w:val="222A35"/>
              <w:sz w:val="18"/>
              <w:szCs w:val="16"/>
            </w:rPr>
            <w:t>Edificio Vistahermosa- Avda. de Irlanda, 21-3ºC - 45071</w:t>
          </w:r>
        </w:p>
      </w:tc>
      <w:tc>
        <w:tcPr>
          <w:tcW w:w="3076" w:type="dxa"/>
        </w:tcPr>
        <w:p w14:paraId="769FEAD3" w14:textId="77777777" w:rsidR="00D81D54" w:rsidRPr="000F24B1" w:rsidRDefault="00D81D54" w:rsidP="00D81D54">
          <w:pPr>
            <w:pStyle w:val="Encabezado"/>
            <w:ind w:left="164"/>
            <w:rPr>
              <w:rFonts w:ascii="Arial Narrow" w:hAnsi="Arial Narrow"/>
              <w:color w:val="222A35"/>
              <w:sz w:val="18"/>
              <w:szCs w:val="16"/>
            </w:rPr>
          </w:pPr>
        </w:p>
      </w:tc>
      <w:tc>
        <w:tcPr>
          <w:tcW w:w="3157" w:type="dxa"/>
        </w:tcPr>
        <w:p w14:paraId="7000AA71" w14:textId="77777777" w:rsidR="00D81D54" w:rsidRPr="000F24B1" w:rsidRDefault="00D81D54" w:rsidP="00D81D54">
          <w:pPr>
            <w:pStyle w:val="Encabezado"/>
            <w:ind w:left="244"/>
            <w:rPr>
              <w:rFonts w:ascii="Arial Narrow" w:hAnsi="Arial Narrow"/>
              <w:color w:val="222A35"/>
              <w:sz w:val="18"/>
              <w:szCs w:val="16"/>
            </w:rPr>
          </w:pPr>
        </w:p>
      </w:tc>
    </w:tr>
    <w:tr w:rsidR="00D81D54" w:rsidRPr="00C52132" w14:paraId="30FA4F6C" w14:textId="77777777" w:rsidTr="00D81D54">
      <w:trPr>
        <w:trHeight w:val="335"/>
      </w:trPr>
      <w:tc>
        <w:tcPr>
          <w:tcW w:w="5007" w:type="dxa"/>
        </w:tcPr>
        <w:p w14:paraId="2AB159C6" w14:textId="77777777" w:rsidR="00D81D54" w:rsidRPr="000F24B1" w:rsidRDefault="00D81D54" w:rsidP="00D81D54">
          <w:pPr>
            <w:pStyle w:val="Encabezado"/>
            <w:ind w:left="175"/>
            <w:rPr>
              <w:rFonts w:ascii="Arial Narrow" w:eastAsia="Calibri" w:hAnsi="Arial Narrow"/>
              <w:color w:val="000080"/>
              <w:sz w:val="18"/>
              <w:szCs w:val="18"/>
            </w:rPr>
          </w:pPr>
          <w:r w:rsidRPr="000F24B1">
            <w:rPr>
              <w:rFonts w:ascii="Arial Narrow" w:hAnsi="Arial Narrow"/>
              <w:color w:val="222A35"/>
              <w:sz w:val="18"/>
              <w:szCs w:val="16"/>
            </w:rPr>
            <w:t>Toledo</w:t>
          </w:r>
        </w:p>
      </w:tc>
      <w:tc>
        <w:tcPr>
          <w:tcW w:w="3076" w:type="dxa"/>
        </w:tcPr>
        <w:p w14:paraId="70CDDB97" w14:textId="77777777" w:rsidR="00D81D54" w:rsidRPr="000F24B1" w:rsidRDefault="00D81D54" w:rsidP="00D81D54">
          <w:pPr>
            <w:pStyle w:val="Encabezado"/>
            <w:ind w:left="164"/>
            <w:rPr>
              <w:rFonts w:ascii="Arial Narrow" w:hAnsi="Arial Narrow"/>
              <w:color w:val="222A35"/>
              <w:sz w:val="18"/>
              <w:szCs w:val="16"/>
            </w:rPr>
          </w:pPr>
          <w:r w:rsidRPr="000F24B1">
            <w:rPr>
              <w:rFonts w:ascii="Arial Narrow" w:eastAsia="Calibri" w:hAnsi="Arial Narrow"/>
              <w:color w:val="808080"/>
              <w:sz w:val="18"/>
              <w:szCs w:val="18"/>
            </w:rPr>
            <w:t>e-mail: dgpgtfc@jccm.es</w:t>
          </w:r>
        </w:p>
      </w:tc>
      <w:tc>
        <w:tcPr>
          <w:tcW w:w="3157" w:type="dxa"/>
        </w:tcPr>
        <w:p w14:paraId="246E27D1" w14:textId="77777777" w:rsidR="00D81D54" w:rsidRPr="000F24B1" w:rsidRDefault="00D81D54" w:rsidP="00D81D54">
          <w:pPr>
            <w:pStyle w:val="Encabezado"/>
            <w:ind w:left="244"/>
            <w:rPr>
              <w:rFonts w:ascii="Arial Narrow" w:hAnsi="Arial Narrow"/>
              <w:color w:val="222A35"/>
              <w:sz w:val="18"/>
              <w:szCs w:val="16"/>
            </w:rPr>
          </w:pPr>
          <w:r w:rsidRPr="000F24B1">
            <w:rPr>
              <w:rFonts w:ascii="Arial Narrow" w:hAnsi="Arial Narrow"/>
              <w:color w:val="808080"/>
              <w:sz w:val="18"/>
              <w:szCs w:val="16"/>
            </w:rPr>
            <w:t>www.castillalamancha.es</w:t>
          </w:r>
        </w:p>
      </w:tc>
    </w:tr>
    <w:tr w:rsidR="00D81D54" w:rsidRPr="00DB6271" w14:paraId="668B8EB3" w14:textId="77777777" w:rsidTr="00D81D54">
      <w:trPr>
        <w:trHeight w:val="95"/>
      </w:trPr>
      <w:tc>
        <w:tcPr>
          <w:tcW w:w="5007" w:type="dxa"/>
        </w:tcPr>
        <w:p w14:paraId="0DC5BB8D" w14:textId="77777777" w:rsidR="00D81D54" w:rsidRPr="000F24B1" w:rsidRDefault="00D81D54" w:rsidP="00D81D54">
          <w:pPr>
            <w:pStyle w:val="Encabezado"/>
            <w:ind w:left="175"/>
            <w:rPr>
              <w:rFonts w:ascii="Arial Narrow" w:hAnsi="Arial Narrow"/>
              <w:color w:val="222A35"/>
              <w:sz w:val="12"/>
              <w:szCs w:val="12"/>
            </w:rPr>
          </w:pPr>
        </w:p>
      </w:tc>
      <w:tc>
        <w:tcPr>
          <w:tcW w:w="3076" w:type="dxa"/>
        </w:tcPr>
        <w:p w14:paraId="75B8D77A" w14:textId="77777777" w:rsidR="00D81D54" w:rsidRPr="000F24B1" w:rsidRDefault="00D81D54" w:rsidP="00D81D54">
          <w:pPr>
            <w:pStyle w:val="Encabezado"/>
            <w:ind w:left="164"/>
            <w:rPr>
              <w:rFonts w:ascii="Arial Narrow" w:hAnsi="Arial Narrow"/>
              <w:color w:val="222A35"/>
              <w:sz w:val="12"/>
              <w:szCs w:val="12"/>
            </w:rPr>
          </w:pPr>
        </w:p>
      </w:tc>
      <w:tc>
        <w:tcPr>
          <w:tcW w:w="3157" w:type="dxa"/>
        </w:tcPr>
        <w:p w14:paraId="4F2F598E" w14:textId="77777777" w:rsidR="00D81D54" w:rsidRPr="000F24B1" w:rsidRDefault="00D81D54" w:rsidP="00D81D54">
          <w:pPr>
            <w:pStyle w:val="Encabezado"/>
            <w:ind w:left="244"/>
            <w:rPr>
              <w:rFonts w:ascii="Arial Narrow" w:hAnsi="Arial Narrow"/>
              <w:color w:val="222A35"/>
              <w:sz w:val="12"/>
              <w:szCs w:val="12"/>
            </w:rPr>
          </w:pPr>
        </w:p>
      </w:tc>
    </w:tr>
  </w:tbl>
  <w:p w14:paraId="12EE5B5F" w14:textId="77777777" w:rsidR="00D81D54" w:rsidRDefault="00D81D5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AAC" w14:textId="6D3FC208" w:rsidR="00D81D54" w:rsidRDefault="00D81D5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479" w:type="dxa"/>
      <w:tblInd w:w="-5" w:type="dxa"/>
      <w:tblLayout w:type="fixed"/>
      <w:tblLook w:val="01E0" w:firstRow="1" w:lastRow="1" w:firstColumn="1" w:lastColumn="1" w:noHBand="0" w:noVBand="0"/>
    </w:tblPr>
    <w:tblGrid>
      <w:gridCol w:w="3266"/>
      <w:gridCol w:w="4400"/>
      <w:gridCol w:w="4813"/>
    </w:tblGrid>
    <w:tr w:rsidR="00D81D54" w:rsidRPr="004C1CD6" w14:paraId="4DE1D81C" w14:textId="77777777" w:rsidTr="00D81D54">
      <w:tc>
        <w:tcPr>
          <w:tcW w:w="3266" w:type="dxa"/>
          <w:vAlign w:val="center"/>
        </w:tcPr>
        <w:p w14:paraId="25F7DA68" w14:textId="77777777" w:rsidR="00D81D54" w:rsidRPr="00122D0D" w:rsidRDefault="00D81D54" w:rsidP="00D81D54">
          <w:pPr>
            <w:pStyle w:val="Piedepgina"/>
            <w:tabs>
              <w:tab w:val="left" w:pos="635"/>
            </w:tabs>
            <w:ind w:left="34" w:right="1598" w:firstLine="31"/>
            <w:rPr>
              <w:rStyle w:val="Nmerodepgina"/>
              <w:rFonts w:cs="Arial"/>
              <w:iCs/>
              <w:color w:val="CC0000"/>
              <w:sz w:val="20"/>
              <w:szCs w:val="20"/>
            </w:rPr>
          </w:pPr>
        </w:p>
      </w:tc>
      <w:tc>
        <w:tcPr>
          <w:tcW w:w="4400" w:type="dxa"/>
          <w:vAlign w:val="center"/>
        </w:tcPr>
        <w:p w14:paraId="30828CCB" w14:textId="77777777" w:rsidR="00D81D54" w:rsidRPr="004C1CD6" w:rsidRDefault="00D81D54" w:rsidP="00D81D54">
          <w:pPr>
            <w:pStyle w:val="Piedepgina"/>
            <w:spacing w:before="60" w:after="60"/>
            <w:rPr>
              <w:rStyle w:val="Nmerodepgina"/>
              <w:rFonts w:cs="Arial"/>
              <w:i/>
              <w:iCs/>
              <w:sz w:val="20"/>
              <w:szCs w:val="20"/>
            </w:rPr>
          </w:pPr>
        </w:p>
      </w:tc>
      <w:tc>
        <w:tcPr>
          <w:tcW w:w="4813" w:type="dxa"/>
          <w:vAlign w:val="center"/>
        </w:tcPr>
        <w:p w14:paraId="1B600664" w14:textId="77777777" w:rsidR="00D81D54" w:rsidRPr="004C1CD6" w:rsidRDefault="00D81D54" w:rsidP="00D81D54">
          <w:pPr>
            <w:pStyle w:val="Piedepgina"/>
            <w:tabs>
              <w:tab w:val="left" w:pos="0"/>
              <w:tab w:val="left" w:pos="33"/>
            </w:tabs>
            <w:jc w:val="right"/>
            <w:rPr>
              <w:rStyle w:val="Nmerodepgina"/>
              <w:rFonts w:cs="Arial"/>
              <w:i/>
              <w:iCs/>
              <w:color w:val="1F4E79"/>
              <w:sz w:val="20"/>
              <w:szCs w:val="20"/>
            </w:rPr>
          </w:pPr>
          <w:r w:rsidRPr="004C1CD6">
            <w:rPr>
              <w:rStyle w:val="Nmerodepgina"/>
              <w:rFonts w:cs="Arial"/>
              <w:i/>
              <w:iCs/>
              <w:color w:val="1F4E79"/>
              <w:sz w:val="20"/>
              <w:szCs w:val="20"/>
            </w:rPr>
            <w:fldChar w:fldCharType="begin"/>
          </w:r>
          <w:r w:rsidRPr="004C1CD6">
            <w:rPr>
              <w:rStyle w:val="Nmerodepgina"/>
              <w:rFonts w:cs="Arial"/>
              <w:i/>
              <w:iCs/>
              <w:color w:val="1F4E79"/>
              <w:sz w:val="20"/>
              <w:szCs w:val="20"/>
            </w:rPr>
            <w:instrText xml:space="preserve"> PAGE </w:instrText>
          </w:r>
          <w:r w:rsidRPr="004C1CD6">
            <w:rPr>
              <w:rStyle w:val="Nmerodepgina"/>
              <w:rFonts w:cs="Arial"/>
              <w:i/>
              <w:iCs/>
              <w:color w:val="1F4E79"/>
              <w:sz w:val="20"/>
              <w:szCs w:val="20"/>
            </w:rPr>
            <w:fldChar w:fldCharType="separate"/>
          </w:r>
          <w:r>
            <w:rPr>
              <w:rStyle w:val="Nmerodepgina"/>
              <w:rFonts w:cs="Arial"/>
              <w:i/>
              <w:iCs/>
              <w:noProof/>
              <w:color w:val="1F4E79"/>
              <w:sz w:val="20"/>
              <w:szCs w:val="20"/>
            </w:rPr>
            <w:t>99</w:t>
          </w:r>
          <w:r w:rsidRPr="004C1CD6">
            <w:rPr>
              <w:rStyle w:val="Nmerodepgina"/>
              <w:rFonts w:cs="Arial"/>
              <w:i/>
              <w:iCs/>
              <w:color w:val="1F4E79"/>
              <w:sz w:val="20"/>
              <w:szCs w:val="20"/>
            </w:rPr>
            <w:fldChar w:fldCharType="end"/>
          </w:r>
          <w:r w:rsidRPr="004C1CD6">
            <w:rPr>
              <w:rStyle w:val="Nmerodepgina"/>
              <w:rFonts w:cs="Arial"/>
              <w:i/>
              <w:iCs/>
              <w:color w:val="1F4E79"/>
              <w:sz w:val="20"/>
              <w:szCs w:val="20"/>
            </w:rPr>
            <w:t xml:space="preserve"> de </w:t>
          </w:r>
          <w:r w:rsidRPr="004C1CD6">
            <w:rPr>
              <w:rStyle w:val="Nmerodepgina"/>
              <w:rFonts w:cs="Arial"/>
              <w:i/>
              <w:iCs/>
              <w:color w:val="1F4E79"/>
              <w:sz w:val="20"/>
              <w:szCs w:val="20"/>
            </w:rPr>
            <w:fldChar w:fldCharType="begin"/>
          </w:r>
          <w:r w:rsidRPr="004C1CD6">
            <w:rPr>
              <w:rStyle w:val="Nmerodepgina"/>
              <w:rFonts w:cs="Arial"/>
              <w:i/>
              <w:iCs/>
              <w:color w:val="1F4E79"/>
              <w:sz w:val="20"/>
              <w:szCs w:val="20"/>
            </w:rPr>
            <w:instrText xml:space="preserve"> NUMPAGES </w:instrText>
          </w:r>
          <w:r w:rsidRPr="004C1CD6">
            <w:rPr>
              <w:rStyle w:val="Nmerodepgina"/>
              <w:rFonts w:cs="Arial"/>
              <w:i/>
              <w:iCs/>
              <w:color w:val="1F4E79"/>
              <w:sz w:val="20"/>
              <w:szCs w:val="20"/>
            </w:rPr>
            <w:fldChar w:fldCharType="separate"/>
          </w:r>
          <w:r>
            <w:rPr>
              <w:rStyle w:val="Nmerodepgina"/>
              <w:rFonts w:cs="Arial"/>
              <w:i/>
              <w:iCs/>
              <w:noProof/>
              <w:color w:val="1F4E79"/>
              <w:sz w:val="20"/>
              <w:szCs w:val="20"/>
            </w:rPr>
            <w:t>122</w:t>
          </w:r>
          <w:r w:rsidRPr="004C1CD6">
            <w:rPr>
              <w:rStyle w:val="Nmerodepgina"/>
              <w:rFonts w:cs="Arial"/>
              <w:i/>
              <w:iCs/>
              <w:color w:val="1F4E79"/>
              <w:sz w:val="20"/>
              <w:szCs w:val="20"/>
            </w:rPr>
            <w:fldChar w:fldCharType="end"/>
          </w:r>
        </w:p>
      </w:tc>
    </w:tr>
  </w:tbl>
  <w:p w14:paraId="6C2C8356" w14:textId="77777777" w:rsidR="00D81D54" w:rsidRPr="00454687" w:rsidRDefault="00D81D54" w:rsidP="00D81D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5718" w14:textId="77777777" w:rsidR="002145D8" w:rsidRDefault="002145D8" w:rsidP="00D33A4F">
      <w:pPr>
        <w:spacing w:after="0"/>
      </w:pPr>
      <w:r>
        <w:separator/>
      </w:r>
    </w:p>
  </w:footnote>
  <w:footnote w:type="continuationSeparator" w:id="0">
    <w:p w14:paraId="2762F24D" w14:textId="77777777" w:rsidR="002145D8" w:rsidRDefault="002145D8" w:rsidP="00D33A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CA72" w14:textId="6BF9CA83" w:rsidR="00D81D54" w:rsidRDefault="00D81D54" w:rsidP="00FF3933">
    <w:pPr>
      <w:pStyle w:val="Encabezado"/>
      <w:tabs>
        <w:tab w:val="clear" w:pos="8504"/>
        <w:tab w:val="right" w:pos="5103"/>
      </w:tabs>
      <w:spacing w:after="120"/>
      <w:ind w:left="-1276" w:right="3544"/>
    </w:pPr>
    <w:r>
      <w:rPr>
        <w:noProof/>
        <w:lang w:eastAsia="es-ES"/>
      </w:rPr>
      <mc:AlternateContent>
        <mc:Choice Requires="wps">
          <w:drawing>
            <wp:anchor distT="45720" distB="45720" distL="114300" distR="114300" simplePos="0" relativeHeight="251656704" behindDoc="0" locked="0" layoutInCell="1" allowOverlap="1" wp14:anchorId="7A1D9222" wp14:editId="5B7C2639">
              <wp:simplePos x="0" y="0"/>
              <wp:positionH relativeFrom="column">
                <wp:posOffset>-913765</wp:posOffset>
              </wp:positionH>
              <wp:positionV relativeFrom="paragraph">
                <wp:posOffset>-163830</wp:posOffset>
              </wp:positionV>
              <wp:extent cx="4229735" cy="584835"/>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584835"/>
                      </a:xfrm>
                      <a:prstGeom prst="rect">
                        <a:avLst/>
                      </a:prstGeom>
                      <a:noFill/>
                      <a:ln w="9525">
                        <a:noFill/>
                        <a:miter lim="800000"/>
                        <a:headEnd/>
                        <a:tailEnd/>
                      </a:ln>
                    </wps:spPr>
                    <wps:txbx>
                      <w:txbxContent>
                        <w:p w14:paraId="470C8FBB" w14:textId="77777777" w:rsidR="00D81D54" w:rsidRPr="00822A7E" w:rsidRDefault="00D81D54" w:rsidP="00822A7E">
                          <w:pPr>
                            <w:spacing w:before="60" w:after="60"/>
                            <w:rPr>
                              <w:rFonts w:ascii="Open Sans Medium" w:hAnsi="Open Sans Medium" w:cs="Open Sans Medium"/>
                              <w:color w:val="FFFFFF" w:themeColor="background1"/>
                            </w:rPr>
                          </w:pPr>
                          <w:r w:rsidRPr="004C58A0">
                            <w:rPr>
                              <w:rFonts w:ascii="Open Sans Medium" w:hAnsi="Open Sans Medium" w:cs="Open Sans Medium"/>
                              <w:color w:val="FFFFFF" w:themeColor="background1"/>
                              <w:sz w:val="20"/>
                            </w:rPr>
                            <w:t xml:space="preserve">Programa </w:t>
                          </w:r>
                          <w:r>
                            <w:rPr>
                              <w:rFonts w:ascii="Open Sans Medium" w:hAnsi="Open Sans Medium" w:cs="Open Sans Medium"/>
                              <w:color w:val="FFFFFF" w:themeColor="background1"/>
                              <w:sz w:val="20"/>
                            </w:rPr>
                            <w:t>de Castilla la Mancha</w:t>
                          </w:r>
                          <w:r w:rsidRPr="004C58A0">
                            <w:rPr>
                              <w:rFonts w:ascii="Open Sans Medium" w:hAnsi="Open Sans Medium" w:cs="Open Sans Medium"/>
                              <w:color w:val="FFFFFF" w:themeColor="background1"/>
                              <w:sz w:val="20"/>
                            </w:rPr>
                            <w:t xml:space="preserve"> FEDER 2021-2027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A1D9222" id="_x0000_t202" coordsize="21600,21600" o:spt="202" path="m,l,21600r21600,l21600,xe">
              <v:stroke joinstyle="miter"/>
              <v:path gradientshapeok="t" o:connecttype="rect"/>
            </v:shapetype>
            <v:shape id="_x0000_s1028" type="#_x0000_t202" style="position:absolute;left:0;text-align:left;margin-left:-71.95pt;margin-top:-12.9pt;width:333.05pt;height:46.0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" filled="f" stroked="f">
              <v:textbox>
                <w:txbxContent>
                  <w:p w14:paraId="470C8FBB" w14:textId="77777777" w:rsidR="00D81D54" w:rsidRPr="00822A7E" w:rsidRDefault="00D81D54" w:rsidP="00822A7E">
                    <w:pPr>
                      <w:spacing w:before="60" w:after="60"/>
                      <w:rPr>
                        <w:rFonts w:ascii="Open Sans Medium" w:hAnsi="Open Sans Medium" w:cs="Open Sans Medium"/>
                        <w:color w:val="FFFFFF" w:themeColor="background1"/>
                      </w:rPr>
                    </w:pPr>
                    <w:r w:rsidRPr="004C58A0">
                      <w:rPr>
                        <w:rFonts w:ascii="Open Sans Medium" w:hAnsi="Open Sans Medium" w:cs="Open Sans Medium"/>
                        <w:color w:val="FFFFFF" w:themeColor="background1"/>
                        <w:sz w:val="20"/>
                      </w:rPr>
                      <w:t xml:space="preserve">Programa </w:t>
                    </w:r>
                    <w:r>
                      <w:rPr>
                        <w:rFonts w:ascii="Open Sans Medium" w:hAnsi="Open Sans Medium" w:cs="Open Sans Medium"/>
                        <w:color w:val="FFFFFF" w:themeColor="background1"/>
                        <w:sz w:val="20"/>
                      </w:rPr>
                      <w:t>de Castilla la Mancha</w:t>
                    </w:r>
                    <w:r w:rsidRPr="004C58A0">
                      <w:rPr>
                        <w:rFonts w:ascii="Open Sans Medium" w:hAnsi="Open Sans Medium" w:cs="Open Sans Medium"/>
                        <w:color w:val="FFFFFF" w:themeColor="background1"/>
                        <w:sz w:val="20"/>
                      </w:rPr>
                      <w:t xml:space="preserve"> FEDER 2021-2027</w:t>
                    </w:r>
                  </w:p>
                </w:txbxContent>
              </v:textbox>
              <w10:wrap type="square"/>
            </v:shape>
          </w:pict>
        </mc:Fallback>
      </mc:AlternateContent>
    </w:r>
    <w:r w:rsidRPr="004C58A0">
      <w:rPr>
        <w:rFonts w:ascii="Open Sans Medium" w:hAnsi="Open Sans Medium" w:cs="Open Sans Medium"/>
        <w:noProof/>
        <w:color w:val="FFFFFF" w:themeColor="background1"/>
        <w:sz w:val="20"/>
        <w:lang w:eastAsia="es-ES"/>
      </w:rPr>
      <w:drawing>
        <wp:anchor distT="0" distB="0" distL="114300" distR="114300" simplePos="0" relativeHeight="251655680" behindDoc="1" locked="0" layoutInCell="1" allowOverlap="1" wp14:anchorId="44D34CEC" wp14:editId="793AC901">
          <wp:simplePos x="0" y="0"/>
          <wp:positionH relativeFrom="column">
            <wp:posOffset>-3998264</wp:posOffset>
          </wp:positionH>
          <wp:positionV relativeFrom="paragraph">
            <wp:posOffset>-226943</wp:posOffset>
          </wp:positionV>
          <wp:extent cx="7466275" cy="716280"/>
          <wp:effectExtent l="0" t="0" r="1905"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1013" cy="7167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D431" w14:textId="77777777" w:rsidR="00D81D54" w:rsidRDefault="00D81D54" w:rsidP="00872A10">
    <w:pPr>
      <w:pStyle w:val="Encabezado"/>
      <w:tabs>
        <w:tab w:val="clear" w:pos="8504"/>
        <w:tab w:val="right" w:pos="5103"/>
      </w:tabs>
      <w:spacing w:after="120"/>
      <w:ind w:left="-1276" w:right="3544"/>
    </w:pPr>
    <w:r>
      <w:rPr>
        <w:noProof/>
        <w:lang w:eastAsia="es-ES"/>
      </w:rPr>
      <mc:AlternateContent>
        <mc:Choice Requires="wps">
          <w:drawing>
            <wp:anchor distT="45720" distB="45720" distL="114300" distR="114300" simplePos="0" relativeHeight="251658752" behindDoc="0" locked="0" layoutInCell="1" allowOverlap="1" wp14:anchorId="10153E7E" wp14:editId="1A0B2332">
              <wp:simplePos x="0" y="0"/>
              <wp:positionH relativeFrom="column">
                <wp:posOffset>-909955</wp:posOffset>
              </wp:positionH>
              <wp:positionV relativeFrom="paragraph">
                <wp:posOffset>-160020</wp:posOffset>
              </wp:positionV>
              <wp:extent cx="4037965" cy="584835"/>
              <wp:effectExtent l="0" t="0" r="0" b="571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584835"/>
                      </a:xfrm>
                      <a:prstGeom prst="rect">
                        <a:avLst/>
                      </a:prstGeom>
                      <a:noFill/>
                      <a:ln w="9525">
                        <a:noFill/>
                        <a:miter lim="800000"/>
                        <a:headEnd/>
                        <a:tailEnd/>
                      </a:ln>
                    </wps:spPr>
                    <wps:txbx>
                      <w:txbxContent>
                        <w:p w14:paraId="4875F425" w14:textId="77777777" w:rsidR="00D81D54" w:rsidRDefault="00D81D54" w:rsidP="00872A10">
                          <w:pPr>
                            <w:spacing w:before="60" w:after="60"/>
                            <w:rPr>
                              <w:rFonts w:ascii="Open Sans Medium" w:hAnsi="Open Sans Medium" w:cs="Open Sans Medium"/>
                              <w:color w:val="FFFFFF" w:themeColor="background1"/>
                              <w:sz w:val="20"/>
                            </w:rPr>
                          </w:pPr>
                          <w:r>
                            <w:rPr>
                              <w:rFonts w:ascii="Open Sans Medium" w:hAnsi="Open Sans Medium" w:cs="Open Sans Medium"/>
                              <w:color w:val="FFFFFF" w:themeColor="background1"/>
                              <w:sz w:val="20"/>
                            </w:rPr>
                            <w:t>Criterios y Procedimientos de Selección de Operaciones (CPSO)</w:t>
                          </w:r>
                        </w:p>
                        <w:p w14:paraId="702418F0" w14:textId="77777777" w:rsidR="00D81D54" w:rsidRPr="00822A7E" w:rsidRDefault="00D81D54" w:rsidP="00872A10">
                          <w:pPr>
                            <w:spacing w:before="60" w:after="60"/>
                            <w:rPr>
                              <w:rFonts w:ascii="Open Sans Medium" w:hAnsi="Open Sans Medium" w:cs="Open Sans Medium"/>
                              <w:color w:val="FFFFFF" w:themeColor="background1"/>
                            </w:rPr>
                          </w:pPr>
                          <w:r w:rsidRPr="004C58A0">
                            <w:rPr>
                              <w:rFonts w:ascii="Open Sans Medium" w:hAnsi="Open Sans Medium" w:cs="Open Sans Medium"/>
                              <w:color w:val="FFFFFF" w:themeColor="background1"/>
                              <w:sz w:val="20"/>
                            </w:rPr>
                            <w:t xml:space="preserve">Programa </w:t>
                          </w:r>
                          <w:r>
                            <w:rPr>
                              <w:rFonts w:ascii="Open Sans Medium" w:hAnsi="Open Sans Medium" w:cs="Open Sans Medium"/>
                              <w:color w:val="FFFFFF" w:themeColor="background1"/>
                              <w:sz w:val="20"/>
                            </w:rPr>
                            <w:t>de Castilla la Mancha</w:t>
                          </w:r>
                          <w:r w:rsidRPr="004C58A0">
                            <w:rPr>
                              <w:rFonts w:ascii="Open Sans Medium" w:hAnsi="Open Sans Medium" w:cs="Open Sans Medium"/>
                              <w:color w:val="FFFFFF" w:themeColor="background1"/>
                              <w:sz w:val="20"/>
                            </w:rPr>
                            <w:t xml:space="preserve"> FEDER 2021-2027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153E7E" id="_x0000_t202" coordsize="21600,21600" o:spt="202" path="m,l,21600r21600,l21600,xe">
              <v:stroke joinstyle="miter"/>
              <v:path gradientshapeok="t" o:connecttype="rect"/>
            </v:shapetype>
            <v:shape id="_x0000_s1029" type="#_x0000_t202" style="position:absolute;left:0;text-align:left;margin-left:-71.65pt;margin-top:-12.6pt;width:317.95pt;height:46.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" filled="f" stroked="f">
              <v:textbox>
                <w:txbxContent>
                  <w:p w14:paraId="4875F425" w14:textId="77777777" w:rsidR="00D81D54" w:rsidRDefault="00D81D54" w:rsidP="00872A10">
                    <w:pPr>
                      <w:spacing w:before="60" w:after="60"/>
                      <w:rPr>
                        <w:rFonts w:ascii="Open Sans Medium" w:hAnsi="Open Sans Medium" w:cs="Open Sans Medium"/>
                        <w:color w:val="FFFFFF" w:themeColor="background1"/>
                        <w:sz w:val="20"/>
                      </w:rPr>
                    </w:pPr>
                    <w:r>
                      <w:rPr>
                        <w:rFonts w:ascii="Open Sans Medium" w:hAnsi="Open Sans Medium" w:cs="Open Sans Medium"/>
                        <w:color w:val="FFFFFF" w:themeColor="background1"/>
                        <w:sz w:val="20"/>
                      </w:rPr>
                      <w:t>Criterios y Procedimientos de Selección de Operaciones (CPSO)</w:t>
                    </w:r>
                  </w:p>
                  <w:p w14:paraId="702418F0" w14:textId="77777777" w:rsidR="00D81D54" w:rsidRPr="00822A7E" w:rsidRDefault="00D81D54" w:rsidP="00872A10">
                    <w:pPr>
                      <w:spacing w:before="60" w:after="60"/>
                      <w:rPr>
                        <w:rFonts w:ascii="Open Sans Medium" w:hAnsi="Open Sans Medium" w:cs="Open Sans Medium"/>
                        <w:color w:val="FFFFFF" w:themeColor="background1"/>
                      </w:rPr>
                    </w:pPr>
                    <w:r w:rsidRPr="004C58A0">
                      <w:rPr>
                        <w:rFonts w:ascii="Open Sans Medium" w:hAnsi="Open Sans Medium" w:cs="Open Sans Medium"/>
                        <w:color w:val="FFFFFF" w:themeColor="background1"/>
                        <w:sz w:val="20"/>
                      </w:rPr>
                      <w:t xml:space="preserve">Programa </w:t>
                    </w:r>
                    <w:r>
                      <w:rPr>
                        <w:rFonts w:ascii="Open Sans Medium" w:hAnsi="Open Sans Medium" w:cs="Open Sans Medium"/>
                        <w:color w:val="FFFFFF" w:themeColor="background1"/>
                        <w:sz w:val="20"/>
                      </w:rPr>
                      <w:t>de Castilla la Mancha</w:t>
                    </w:r>
                    <w:r w:rsidRPr="004C58A0">
                      <w:rPr>
                        <w:rFonts w:ascii="Open Sans Medium" w:hAnsi="Open Sans Medium" w:cs="Open Sans Medium"/>
                        <w:color w:val="FFFFFF" w:themeColor="background1"/>
                        <w:sz w:val="20"/>
                      </w:rPr>
                      <w:t xml:space="preserve"> FEDER 2021-2027</w:t>
                    </w:r>
                  </w:p>
                </w:txbxContent>
              </v:textbox>
              <w10:wrap type="square"/>
            </v:shape>
          </w:pict>
        </mc:Fallback>
      </mc:AlternateContent>
    </w:r>
    <w:r w:rsidRPr="004C58A0">
      <w:rPr>
        <w:rFonts w:ascii="Open Sans Medium" w:hAnsi="Open Sans Medium" w:cs="Open Sans Medium"/>
        <w:noProof/>
        <w:color w:val="FFFFFF" w:themeColor="background1"/>
        <w:sz w:val="20"/>
        <w:lang w:eastAsia="es-ES"/>
      </w:rPr>
      <w:drawing>
        <wp:anchor distT="0" distB="0" distL="114300" distR="114300" simplePos="0" relativeHeight="251657728" behindDoc="1" locked="0" layoutInCell="1" allowOverlap="1" wp14:anchorId="3851EA37" wp14:editId="39930A89">
          <wp:simplePos x="0" y="0"/>
          <wp:positionH relativeFrom="column">
            <wp:posOffset>-3997960</wp:posOffset>
          </wp:positionH>
          <wp:positionV relativeFrom="paragraph">
            <wp:posOffset>-224459</wp:posOffset>
          </wp:positionV>
          <wp:extent cx="7275195" cy="716280"/>
          <wp:effectExtent l="0" t="0" r="1905" b="762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5195" cy="716280"/>
                  </a:xfrm>
                  <a:prstGeom prst="rect">
                    <a:avLst/>
                  </a:prstGeom>
                  <a:noFill/>
                </pic:spPr>
              </pic:pic>
            </a:graphicData>
          </a:graphic>
          <wp14:sizeRelH relativeFrom="page">
            <wp14:pctWidth>0</wp14:pctWidth>
          </wp14:sizeRelH>
          <wp14:sizeRelV relativeFrom="page">
            <wp14:pctHeight>0</wp14:pctHeight>
          </wp14:sizeRelV>
        </wp:anchor>
      </w:drawing>
    </w:r>
  </w:p>
  <w:p w14:paraId="784810FF" w14:textId="77777777" w:rsidR="00D81D54" w:rsidRDefault="00D81D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D118" w14:textId="77777777" w:rsidR="00D81D54" w:rsidRDefault="00D81D54" w:rsidP="00D81D54">
    <w:pPr>
      <w:pStyle w:val="Encabezado"/>
      <w:jc w:val="right"/>
    </w:pPr>
    <w:r>
      <w:rPr>
        <w:noProof/>
      </w:rPr>
      <w:drawing>
        <wp:inline distT="0" distB="0" distL="0" distR="0" wp14:anchorId="7843626E" wp14:editId="4C240D79">
          <wp:extent cx="5612130" cy="34691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curso 2.png"/>
                  <pic:cNvPicPr/>
                </pic:nvPicPr>
                <pic:blipFill>
                  <a:blip r:embed="rId1"/>
                  <a:stretch>
                    <a:fillRect/>
                  </a:stretch>
                </pic:blipFill>
                <pic:spPr>
                  <a:xfrm>
                    <a:off x="0" y="0"/>
                    <a:ext cx="5612130" cy="34691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356D" w14:textId="0A4752CA" w:rsidR="00D81D54" w:rsidRDefault="00D81D54" w:rsidP="00D81D5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7C41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visibility:visible;mso-wrap-style:square" o:bullet="t">
        <v:imagedata r:id="rId1" o:title=""/>
      </v:shape>
    </w:pict>
  </w:numPicBullet>
  <w:abstractNum w:abstractNumId="0" w15:restartNumberingAfterBreak="0">
    <w:nsid w:val="FFFFFF89"/>
    <w:multiLevelType w:val="singleLevel"/>
    <w:tmpl w:val="1524532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92EFA"/>
    <w:multiLevelType w:val="hybridMultilevel"/>
    <w:tmpl w:val="A25065C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1217E22"/>
    <w:multiLevelType w:val="hybridMultilevel"/>
    <w:tmpl w:val="4B0676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402602"/>
    <w:multiLevelType w:val="hybridMultilevel"/>
    <w:tmpl w:val="8326AE90"/>
    <w:lvl w:ilvl="0" w:tplc="220A3A7C">
      <w:numFmt w:val="bullet"/>
      <w:lvlText w:val="•"/>
      <w:lvlJc w:val="left"/>
      <w:pPr>
        <w:ind w:left="1065" w:hanging="70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1CA60F7"/>
    <w:multiLevelType w:val="hybridMultilevel"/>
    <w:tmpl w:val="D7686418"/>
    <w:lvl w:ilvl="0" w:tplc="77208B9E">
      <w:start w:val="5"/>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023A1D8B"/>
    <w:multiLevelType w:val="hybridMultilevel"/>
    <w:tmpl w:val="1EB8F37C"/>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2EE0E55"/>
    <w:multiLevelType w:val="hybridMultilevel"/>
    <w:tmpl w:val="E4B21F5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045F5772"/>
    <w:multiLevelType w:val="hybridMultilevel"/>
    <w:tmpl w:val="2228DA1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47364D5"/>
    <w:multiLevelType w:val="multilevel"/>
    <w:tmpl w:val="74766A60"/>
    <w:styleLink w:val="Listado3"/>
    <w:lvl w:ilvl="0">
      <w:start w:val="1"/>
      <w:numFmt w:val="lowerLetter"/>
      <w:lvlText w:val="%1)"/>
      <w:lvlJc w:val="left"/>
      <w:pPr>
        <w:tabs>
          <w:tab w:val="num" w:pos="1080"/>
        </w:tabs>
        <w:ind w:left="1080" w:hanging="360"/>
      </w:pPr>
      <w:rPr>
        <w:rFonts w:ascii="Arial Narrow" w:hAnsi="Arial Narrow" w:cs="Times New Roman"/>
        <w:color w:val="CC0000"/>
        <w:sz w:val="22"/>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05FC47FA"/>
    <w:multiLevelType w:val="hybridMultilevel"/>
    <w:tmpl w:val="189A3F12"/>
    <w:lvl w:ilvl="0" w:tplc="0B867ED4">
      <w:start w:val="1"/>
      <w:numFmt w:val="upperRoman"/>
      <w:pStyle w:val="Titulillo2"/>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7877D26"/>
    <w:multiLevelType w:val="hybridMultilevel"/>
    <w:tmpl w:val="095C801C"/>
    <w:lvl w:ilvl="0" w:tplc="0C0A0001">
      <w:start w:val="1"/>
      <w:numFmt w:val="bullet"/>
      <w:lvlText w:val=""/>
      <w:lvlJc w:val="left"/>
      <w:pPr>
        <w:ind w:left="720" w:hanging="360"/>
      </w:pPr>
      <w:rPr>
        <w:rFonts w:ascii="Symbol" w:hAnsi="Symbol" w:hint="default"/>
      </w:rPr>
    </w:lvl>
    <w:lvl w:ilvl="1" w:tplc="FF24B6E6">
      <w:numFmt w:val="bullet"/>
      <w:lvlText w:val="•"/>
      <w:lvlJc w:val="left"/>
      <w:pPr>
        <w:ind w:left="1440" w:hanging="36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7A44FB1"/>
    <w:multiLevelType w:val="hybridMultilevel"/>
    <w:tmpl w:val="F3964E6A"/>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7D474C2"/>
    <w:multiLevelType w:val="hybridMultilevel"/>
    <w:tmpl w:val="EF5648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09180AFB"/>
    <w:multiLevelType w:val="multilevel"/>
    <w:tmpl w:val="7ECE41A8"/>
    <w:lvl w:ilvl="0">
      <w:start w:val="1"/>
      <w:numFmt w:val="decimal"/>
      <w:pStyle w:val="1ernivel"/>
      <w:lvlText w:val="%1."/>
      <w:lvlJc w:val="left"/>
      <w:pPr>
        <w:ind w:left="360" w:hanging="360"/>
      </w:pPr>
      <w:rPr>
        <w:rFonts w:hint="default"/>
      </w:rPr>
    </w:lvl>
    <w:lvl w:ilvl="1">
      <w:start w:val="2"/>
      <w:numFmt w:val="decimal"/>
      <w:lvlText w:val="%1.%2."/>
      <w:lvlJc w:val="left"/>
      <w:pPr>
        <w:ind w:left="1142" w:hanging="432"/>
      </w:pPr>
      <w:rPr>
        <w:rFonts w:hint="default"/>
      </w:rPr>
    </w:lvl>
    <w:lvl w:ilvl="2">
      <w:start w:val="1"/>
      <w:numFmt w:val="decimal"/>
      <w:pStyle w:val="3ernivel"/>
      <w:lvlText w:val="%1.%2.%3."/>
      <w:lvlJc w:val="left"/>
      <w:pPr>
        <w:ind w:left="1224" w:hanging="504"/>
      </w:pPr>
      <w:rPr>
        <w:rFonts w:hint="default"/>
      </w:rPr>
    </w:lvl>
    <w:lvl w:ilvl="3">
      <w:start w:val="1"/>
      <w:numFmt w:val="decimal"/>
      <w:pStyle w:val="4nive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96B6EED"/>
    <w:multiLevelType w:val="hybridMultilevel"/>
    <w:tmpl w:val="AA9CCDB0"/>
    <w:lvl w:ilvl="0" w:tplc="70E20F94">
      <w:start w:val="1"/>
      <w:numFmt w:val="bullet"/>
      <w:pStyle w:val="Listas"/>
      <w:lvlText w:val=""/>
      <w:lvlJc w:val="left"/>
      <w:pPr>
        <w:ind w:left="720" w:hanging="360"/>
      </w:pPr>
      <w:rPr>
        <w:rFonts w:ascii="Symbol" w:hAnsi="Symbol" w:hint="default"/>
        <w:color w:val="000080"/>
        <w:sz w:val="2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97F7509"/>
    <w:multiLevelType w:val="hybridMultilevel"/>
    <w:tmpl w:val="310AC45E"/>
    <w:lvl w:ilvl="0" w:tplc="6C7C52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9CA45D5"/>
    <w:multiLevelType w:val="hybridMultilevel"/>
    <w:tmpl w:val="C242CF24"/>
    <w:lvl w:ilvl="0" w:tplc="0C0A0017">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 w15:restartNumberingAfterBreak="0">
    <w:nsid w:val="0AD3627C"/>
    <w:multiLevelType w:val="hybridMultilevel"/>
    <w:tmpl w:val="75607902"/>
    <w:lvl w:ilvl="0" w:tplc="9846193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0CAB1D54"/>
    <w:multiLevelType w:val="hybridMultilevel"/>
    <w:tmpl w:val="BAB443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D650E89"/>
    <w:multiLevelType w:val="hybridMultilevel"/>
    <w:tmpl w:val="75C22CBE"/>
    <w:lvl w:ilvl="0" w:tplc="722C7BDE">
      <w:start w:val="2"/>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0EF204D3"/>
    <w:multiLevelType w:val="hybridMultilevel"/>
    <w:tmpl w:val="7C86A004"/>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F58534F"/>
    <w:multiLevelType w:val="hybridMultilevel"/>
    <w:tmpl w:val="38989C74"/>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2" w15:restartNumberingAfterBreak="0">
    <w:nsid w:val="0F694EF3"/>
    <w:multiLevelType w:val="multilevel"/>
    <w:tmpl w:val="AB9065AC"/>
    <w:lvl w:ilvl="0">
      <w:start w:val="1"/>
      <w:numFmt w:val="decimal"/>
      <w:lvlText w:val="%1."/>
      <w:lvlJc w:val="left"/>
      <w:pPr>
        <w:ind w:left="360" w:hanging="360"/>
      </w:pPr>
      <w:rPr>
        <w:rFonts w:hint="default"/>
      </w:rPr>
    </w:lvl>
    <w:lvl w:ilvl="1">
      <w:start w:val="13"/>
      <w:numFmt w:val="decimal"/>
      <w:isLgl/>
      <w:lvlText w:val="%1.%2"/>
      <w:lvlJc w:val="left"/>
      <w:pPr>
        <w:ind w:left="72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0FCA5F78"/>
    <w:multiLevelType w:val="hybridMultilevel"/>
    <w:tmpl w:val="B32C3B44"/>
    <w:lvl w:ilvl="0" w:tplc="FCFAC2E6">
      <w:start w:val="1"/>
      <w:numFmt w:val="lowerLetter"/>
      <w:lvlText w:val="%1)"/>
      <w:lvlJc w:val="left"/>
      <w:pPr>
        <w:ind w:left="889" w:hanging="428"/>
      </w:pPr>
      <w:rPr>
        <w:rFonts w:ascii="Calibri" w:eastAsia="Calibri" w:hAnsi="Calibri" w:cs="Calibri" w:hint="default"/>
        <w:b/>
        <w:bCs/>
        <w:spacing w:val="-1"/>
        <w:w w:val="100"/>
        <w:sz w:val="22"/>
        <w:szCs w:val="22"/>
        <w:lang w:val="es-ES" w:eastAsia="en-US" w:bidi="ar-SA"/>
      </w:rPr>
    </w:lvl>
    <w:lvl w:ilvl="1" w:tplc="23EC7602">
      <w:start w:val="1"/>
      <w:numFmt w:val="decimal"/>
      <w:lvlText w:val="%2."/>
      <w:lvlJc w:val="left"/>
      <w:pPr>
        <w:ind w:left="1182" w:hanging="360"/>
      </w:pPr>
      <w:rPr>
        <w:rFonts w:asciiTheme="minorHAnsi" w:eastAsia="Calibri" w:hAnsiTheme="minorHAnsi" w:cstheme="minorHAnsi"/>
        <w:w w:val="100"/>
        <w:sz w:val="22"/>
        <w:szCs w:val="22"/>
        <w:lang w:val="es-ES" w:eastAsia="en-US" w:bidi="ar-SA"/>
      </w:rPr>
    </w:lvl>
    <w:lvl w:ilvl="2" w:tplc="0786ECB0">
      <w:numFmt w:val="bullet"/>
      <w:lvlText w:val="•"/>
      <w:lvlJc w:val="left"/>
      <w:pPr>
        <w:ind w:left="2151" w:hanging="360"/>
      </w:pPr>
      <w:rPr>
        <w:rFonts w:hint="default"/>
        <w:lang w:val="es-ES" w:eastAsia="en-US" w:bidi="ar-SA"/>
      </w:rPr>
    </w:lvl>
    <w:lvl w:ilvl="3" w:tplc="A3C2F50A">
      <w:numFmt w:val="bullet"/>
      <w:lvlText w:val="•"/>
      <w:lvlJc w:val="left"/>
      <w:pPr>
        <w:ind w:left="3123" w:hanging="360"/>
      </w:pPr>
      <w:rPr>
        <w:rFonts w:hint="default"/>
        <w:lang w:val="es-ES" w:eastAsia="en-US" w:bidi="ar-SA"/>
      </w:rPr>
    </w:lvl>
    <w:lvl w:ilvl="4" w:tplc="2E64150A">
      <w:numFmt w:val="bullet"/>
      <w:lvlText w:val="•"/>
      <w:lvlJc w:val="left"/>
      <w:pPr>
        <w:ind w:left="4095" w:hanging="360"/>
      </w:pPr>
      <w:rPr>
        <w:rFonts w:hint="default"/>
        <w:lang w:val="es-ES" w:eastAsia="en-US" w:bidi="ar-SA"/>
      </w:rPr>
    </w:lvl>
    <w:lvl w:ilvl="5" w:tplc="9B0EF5D6">
      <w:numFmt w:val="bullet"/>
      <w:lvlText w:val="•"/>
      <w:lvlJc w:val="left"/>
      <w:pPr>
        <w:ind w:left="5067" w:hanging="360"/>
      </w:pPr>
      <w:rPr>
        <w:rFonts w:hint="default"/>
        <w:lang w:val="es-ES" w:eastAsia="en-US" w:bidi="ar-SA"/>
      </w:rPr>
    </w:lvl>
    <w:lvl w:ilvl="6" w:tplc="DD70C0E4">
      <w:numFmt w:val="bullet"/>
      <w:lvlText w:val="•"/>
      <w:lvlJc w:val="left"/>
      <w:pPr>
        <w:ind w:left="6039" w:hanging="360"/>
      </w:pPr>
      <w:rPr>
        <w:rFonts w:hint="default"/>
        <w:lang w:val="es-ES" w:eastAsia="en-US" w:bidi="ar-SA"/>
      </w:rPr>
    </w:lvl>
    <w:lvl w:ilvl="7" w:tplc="872ABEFA">
      <w:numFmt w:val="bullet"/>
      <w:lvlText w:val="•"/>
      <w:lvlJc w:val="left"/>
      <w:pPr>
        <w:ind w:left="7010" w:hanging="360"/>
      </w:pPr>
      <w:rPr>
        <w:rFonts w:hint="default"/>
        <w:lang w:val="es-ES" w:eastAsia="en-US" w:bidi="ar-SA"/>
      </w:rPr>
    </w:lvl>
    <w:lvl w:ilvl="8" w:tplc="2DA09CB4">
      <w:numFmt w:val="bullet"/>
      <w:lvlText w:val="•"/>
      <w:lvlJc w:val="left"/>
      <w:pPr>
        <w:ind w:left="7982" w:hanging="360"/>
      </w:pPr>
      <w:rPr>
        <w:rFonts w:hint="default"/>
        <w:lang w:val="es-ES" w:eastAsia="en-US" w:bidi="ar-SA"/>
      </w:rPr>
    </w:lvl>
  </w:abstractNum>
  <w:abstractNum w:abstractNumId="24" w15:restartNumberingAfterBreak="0">
    <w:nsid w:val="10AF306D"/>
    <w:multiLevelType w:val="hybridMultilevel"/>
    <w:tmpl w:val="7C86A004"/>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10EF5CA5"/>
    <w:multiLevelType w:val="hybridMultilevel"/>
    <w:tmpl w:val="78CE11BC"/>
    <w:lvl w:ilvl="0" w:tplc="D62AB196">
      <w:start w:val="1"/>
      <w:numFmt w:val="lowerLetter"/>
      <w:lvlText w:val="%1)"/>
      <w:lvlJc w:val="left"/>
      <w:pPr>
        <w:ind w:left="1152" w:hanging="360"/>
      </w:pPr>
      <w:rPr>
        <w:rFonts w:hint="default"/>
      </w:r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26" w15:restartNumberingAfterBreak="0">
    <w:nsid w:val="10F821F1"/>
    <w:multiLevelType w:val="hybridMultilevel"/>
    <w:tmpl w:val="ADECA1B8"/>
    <w:lvl w:ilvl="0" w:tplc="DBC836F4">
      <w:start w:val="1"/>
      <w:numFmt w:val="lowerLetter"/>
      <w:lvlText w:val="%1)"/>
      <w:lvlJc w:val="left"/>
      <w:pPr>
        <w:ind w:left="745" w:hanging="284"/>
      </w:pPr>
      <w:rPr>
        <w:rFonts w:hint="default"/>
        <w:b/>
        <w:bCs/>
        <w:spacing w:val="-1"/>
        <w:w w:val="100"/>
        <w:lang w:val="es-ES" w:eastAsia="en-US" w:bidi="ar-SA"/>
      </w:rPr>
    </w:lvl>
    <w:lvl w:ilvl="1" w:tplc="A94EB42E">
      <w:start w:val="1"/>
      <w:numFmt w:val="decimal"/>
      <w:lvlText w:val="%2."/>
      <w:lvlJc w:val="left"/>
      <w:pPr>
        <w:ind w:left="1028" w:hanging="284"/>
      </w:pPr>
      <w:rPr>
        <w:rFonts w:asciiTheme="minorHAnsi" w:eastAsia="Calibri" w:hAnsiTheme="minorHAnsi" w:cstheme="minorHAnsi"/>
        <w:w w:val="100"/>
        <w:sz w:val="22"/>
        <w:szCs w:val="22"/>
        <w:lang w:val="es-ES" w:eastAsia="en-US" w:bidi="ar-SA"/>
      </w:rPr>
    </w:lvl>
    <w:lvl w:ilvl="2" w:tplc="923EEDFE">
      <w:numFmt w:val="bullet"/>
      <w:lvlText w:val="•"/>
      <w:lvlJc w:val="left"/>
      <w:pPr>
        <w:ind w:left="2009" w:hanging="284"/>
      </w:pPr>
      <w:rPr>
        <w:rFonts w:hint="default"/>
        <w:lang w:val="es-ES" w:eastAsia="en-US" w:bidi="ar-SA"/>
      </w:rPr>
    </w:lvl>
    <w:lvl w:ilvl="3" w:tplc="B5EA49D4">
      <w:numFmt w:val="bullet"/>
      <w:lvlText w:val="•"/>
      <w:lvlJc w:val="left"/>
      <w:pPr>
        <w:ind w:left="2999" w:hanging="284"/>
      </w:pPr>
      <w:rPr>
        <w:rFonts w:hint="default"/>
        <w:lang w:val="es-ES" w:eastAsia="en-US" w:bidi="ar-SA"/>
      </w:rPr>
    </w:lvl>
    <w:lvl w:ilvl="4" w:tplc="A920CFA6">
      <w:numFmt w:val="bullet"/>
      <w:lvlText w:val="•"/>
      <w:lvlJc w:val="left"/>
      <w:pPr>
        <w:ind w:left="3988" w:hanging="284"/>
      </w:pPr>
      <w:rPr>
        <w:rFonts w:hint="default"/>
        <w:lang w:val="es-ES" w:eastAsia="en-US" w:bidi="ar-SA"/>
      </w:rPr>
    </w:lvl>
    <w:lvl w:ilvl="5" w:tplc="8CC4E2DE">
      <w:numFmt w:val="bullet"/>
      <w:lvlText w:val="•"/>
      <w:lvlJc w:val="left"/>
      <w:pPr>
        <w:ind w:left="4978" w:hanging="284"/>
      </w:pPr>
      <w:rPr>
        <w:rFonts w:hint="default"/>
        <w:lang w:val="es-ES" w:eastAsia="en-US" w:bidi="ar-SA"/>
      </w:rPr>
    </w:lvl>
    <w:lvl w:ilvl="6" w:tplc="13727AFE">
      <w:numFmt w:val="bullet"/>
      <w:lvlText w:val="•"/>
      <w:lvlJc w:val="left"/>
      <w:pPr>
        <w:ind w:left="5968" w:hanging="284"/>
      </w:pPr>
      <w:rPr>
        <w:rFonts w:hint="default"/>
        <w:lang w:val="es-ES" w:eastAsia="en-US" w:bidi="ar-SA"/>
      </w:rPr>
    </w:lvl>
    <w:lvl w:ilvl="7" w:tplc="031ED7BC">
      <w:numFmt w:val="bullet"/>
      <w:lvlText w:val="•"/>
      <w:lvlJc w:val="left"/>
      <w:pPr>
        <w:ind w:left="6957" w:hanging="284"/>
      </w:pPr>
      <w:rPr>
        <w:rFonts w:hint="default"/>
        <w:lang w:val="es-ES" w:eastAsia="en-US" w:bidi="ar-SA"/>
      </w:rPr>
    </w:lvl>
    <w:lvl w:ilvl="8" w:tplc="FFCAB6BC">
      <w:numFmt w:val="bullet"/>
      <w:lvlText w:val="•"/>
      <w:lvlJc w:val="left"/>
      <w:pPr>
        <w:ind w:left="7947" w:hanging="284"/>
      </w:pPr>
      <w:rPr>
        <w:rFonts w:hint="default"/>
        <w:lang w:val="es-ES" w:eastAsia="en-US" w:bidi="ar-SA"/>
      </w:rPr>
    </w:lvl>
  </w:abstractNum>
  <w:abstractNum w:abstractNumId="27" w15:restartNumberingAfterBreak="0">
    <w:nsid w:val="11453FB3"/>
    <w:multiLevelType w:val="hybridMultilevel"/>
    <w:tmpl w:val="165E57D6"/>
    <w:lvl w:ilvl="0" w:tplc="FFFFFFFF">
      <w:start w:val="1"/>
      <w:numFmt w:val="lowerRoman"/>
      <w:lvlText w:val="%1)"/>
      <w:lvlJc w:val="right"/>
      <w:pPr>
        <w:ind w:left="2342" w:hanging="360"/>
      </w:pPr>
      <w:rPr>
        <w:rFonts w:hint="default"/>
      </w:rPr>
    </w:lvl>
    <w:lvl w:ilvl="1" w:tplc="FFFFFFFF" w:tentative="1">
      <w:start w:val="1"/>
      <w:numFmt w:val="lowerLetter"/>
      <w:lvlText w:val="%2."/>
      <w:lvlJc w:val="left"/>
      <w:pPr>
        <w:ind w:left="3062" w:hanging="360"/>
      </w:pPr>
    </w:lvl>
    <w:lvl w:ilvl="2" w:tplc="FFFFFFFF" w:tentative="1">
      <w:start w:val="1"/>
      <w:numFmt w:val="lowerRoman"/>
      <w:lvlText w:val="%3."/>
      <w:lvlJc w:val="right"/>
      <w:pPr>
        <w:ind w:left="3782" w:hanging="180"/>
      </w:pPr>
    </w:lvl>
    <w:lvl w:ilvl="3" w:tplc="FFFFFFFF" w:tentative="1">
      <w:start w:val="1"/>
      <w:numFmt w:val="decimal"/>
      <w:lvlText w:val="%4."/>
      <w:lvlJc w:val="left"/>
      <w:pPr>
        <w:ind w:left="4502" w:hanging="360"/>
      </w:pPr>
    </w:lvl>
    <w:lvl w:ilvl="4" w:tplc="FFFFFFFF" w:tentative="1">
      <w:start w:val="1"/>
      <w:numFmt w:val="lowerLetter"/>
      <w:lvlText w:val="%5."/>
      <w:lvlJc w:val="left"/>
      <w:pPr>
        <w:ind w:left="5222" w:hanging="360"/>
      </w:pPr>
    </w:lvl>
    <w:lvl w:ilvl="5" w:tplc="FFFFFFFF" w:tentative="1">
      <w:start w:val="1"/>
      <w:numFmt w:val="lowerRoman"/>
      <w:lvlText w:val="%6."/>
      <w:lvlJc w:val="right"/>
      <w:pPr>
        <w:ind w:left="5942" w:hanging="180"/>
      </w:pPr>
    </w:lvl>
    <w:lvl w:ilvl="6" w:tplc="FFFFFFFF" w:tentative="1">
      <w:start w:val="1"/>
      <w:numFmt w:val="decimal"/>
      <w:lvlText w:val="%7."/>
      <w:lvlJc w:val="left"/>
      <w:pPr>
        <w:ind w:left="6662" w:hanging="360"/>
      </w:pPr>
    </w:lvl>
    <w:lvl w:ilvl="7" w:tplc="FFFFFFFF" w:tentative="1">
      <w:start w:val="1"/>
      <w:numFmt w:val="lowerLetter"/>
      <w:lvlText w:val="%8."/>
      <w:lvlJc w:val="left"/>
      <w:pPr>
        <w:ind w:left="7382" w:hanging="360"/>
      </w:pPr>
    </w:lvl>
    <w:lvl w:ilvl="8" w:tplc="FFFFFFFF" w:tentative="1">
      <w:start w:val="1"/>
      <w:numFmt w:val="lowerRoman"/>
      <w:lvlText w:val="%9."/>
      <w:lvlJc w:val="right"/>
      <w:pPr>
        <w:ind w:left="8102" w:hanging="180"/>
      </w:pPr>
    </w:lvl>
  </w:abstractNum>
  <w:abstractNum w:abstractNumId="28" w15:restartNumberingAfterBreak="0">
    <w:nsid w:val="11E3712A"/>
    <w:multiLevelType w:val="hybridMultilevel"/>
    <w:tmpl w:val="5EC081A0"/>
    <w:lvl w:ilvl="0" w:tplc="0FAEE51A">
      <w:start w:val="1"/>
      <w:numFmt w:val="lowerLetter"/>
      <w:lvlText w:val="%1)"/>
      <w:lvlJc w:val="left"/>
      <w:pPr>
        <w:ind w:left="889" w:hanging="428"/>
      </w:pPr>
      <w:rPr>
        <w:rFonts w:ascii="Calibri" w:eastAsia="Calibri" w:hAnsi="Calibri" w:cs="Calibri" w:hint="default"/>
        <w:b/>
        <w:bCs/>
        <w:spacing w:val="-1"/>
        <w:w w:val="100"/>
        <w:sz w:val="22"/>
        <w:szCs w:val="22"/>
        <w:lang w:val="es-ES" w:eastAsia="en-US" w:bidi="ar-SA"/>
      </w:rPr>
    </w:lvl>
    <w:lvl w:ilvl="1" w:tplc="64BCFCCC">
      <w:start w:val="1"/>
      <w:numFmt w:val="decimal"/>
      <w:lvlText w:val="%2."/>
      <w:lvlJc w:val="left"/>
      <w:pPr>
        <w:ind w:left="360" w:hanging="360"/>
      </w:pPr>
      <w:rPr>
        <w:rFonts w:asciiTheme="minorHAnsi" w:eastAsia="Calibri" w:hAnsiTheme="minorHAnsi" w:cstheme="minorHAnsi"/>
        <w:w w:val="100"/>
        <w:sz w:val="22"/>
        <w:szCs w:val="22"/>
        <w:lang w:val="es-ES" w:eastAsia="en-US" w:bidi="ar-SA"/>
      </w:rPr>
    </w:lvl>
    <w:lvl w:ilvl="2" w:tplc="8FAA0AC0">
      <w:numFmt w:val="bullet"/>
      <w:lvlText w:val="•"/>
      <w:lvlJc w:val="left"/>
      <w:pPr>
        <w:ind w:left="2151" w:hanging="360"/>
      </w:pPr>
      <w:rPr>
        <w:rFonts w:hint="default"/>
        <w:lang w:val="es-ES" w:eastAsia="en-US" w:bidi="ar-SA"/>
      </w:rPr>
    </w:lvl>
    <w:lvl w:ilvl="3" w:tplc="C0E8F6DE">
      <w:numFmt w:val="bullet"/>
      <w:lvlText w:val="•"/>
      <w:lvlJc w:val="left"/>
      <w:pPr>
        <w:ind w:left="3123" w:hanging="360"/>
      </w:pPr>
      <w:rPr>
        <w:rFonts w:hint="default"/>
        <w:lang w:val="es-ES" w:eastAsia="en-US" w:bidi="ar-SA"/>
      </w:rPr>
    </w:lvl>
    <w:lvl w:ilvl="4" w:tplc="526ED9A2">
      <w:numFmt w:val="bullet"/>
      <w:lvlText w:val="•"/>
      <w:lvlJc w:val="left"/>
      <w:pPr>
        <w:ind w:left="4095" w:hanging="360"/>
      </w:pPr>
      <w:rPr>
        <w:rFonts w:hint="default"/>
        <w:lang w:val="es-ES" w:eastAsia="en-US" w:bidi="ar-SA"/>
      </w:rPr>
    </w:lvl>
    <w:lvl w:ilvl="5" w:tplc="D8B09AE2">
      <w:numFmt w:val="bullet"/>
      <w:lvlText w:val="•"/>
      <w:lvlJc w:val="left"/>
      <w:pPr>
        <w:ind w:left="5067" w:hanging="360"/>
      </w:pPr>
      <w:rPr>
        <w:rFonts w:hint="default"/>
        <w:lang w:val="es-ES" w:eastAsia="en-US" w:bidi="ar-SA"/>
      </w:rPr>
    </w:lvl>
    <w:lvl w:ilvl="6" w:tplc="5720C6DA">
      <w:numFmt w:val="bullet"/>
      <w:lvlText w:val="•"/>
      <w:lvlJc w:val="left"/>
      <w:pPr>
        <w:ind w:left="6039" w:hanging="360"/>
      </w:pPr>
      <w:rPr>
        <w:rFonts w:hint="default"/>
        <w:lang w:val="es-ES" w:eastAsia="en-US" w:bidi="ar-SA"/>
      </w:rPr>
    </w:lvl>
    <w:lvl w:ilvl="7" w:tplc="3376B260">
      <w:numFmt w:val="bullet"/>
      <w:lvlText w:val="•"/>
      <w:lvlJc w:val="left"/>
      <w:pPr>
        <w:ind w:left="7010" w:hanging="360"/>
      </w:pPr>
      <w:rPr>
        <w:rFonts w:hint="default"/>
        <w:lang w:val="es-ES" w:eastAsia="en-US" w:bidi="ar-SA"/>
      </w:rPr>
    </w:lvl>
    <w:lvl w:ilvl="8" w:tplc="A62A4916">
      <w:numFmt w:val="bullet"/>
      <w:lvlText w:val="•"/>
      <w:lvlJc w:val="left"/>
      <w:pPr>
        <w:ind w:left="7982" w:hanging="360"/>
      </w:pPr>
      <w:rPr>
        <w:rFonts w:hint="default"/>
        <w:lang w:val="es-ES" w:eastAsia="en-US" w:bidi="ar-SA"/>
      </w:rPr>
    </w:lvl>
  </w:abstractNum>
  <w:abstractNum w:abstractNumId="29" w15:restartNumberingAfterBreak="0">
    <w:nsid w:val="12BA1E41"/>
    <w:multiLevelType w:val="hybridMultilevel"/>
    <w:tmpl w:val="FF5C3028"/>
    <w:lvl w:ilvl="0" w:tplc="999ED21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13A67D5B"/>
    <w:multiLevelType w:val="hybridMultilevel"/>
    <w:tmpl w:val="43FEEFA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13E61D2F"/>
    <w:multiLevelType w:val="multilevel"/>
    <w:tmpl w:val="AFE4519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5185E01"/>
    <w:multiLevelType w:val="hybridMultilevel"/>
    <w:tmpl w:val="7C86A004"/>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5190297"/>
    <w:multiLevelType w:val="hybridMultilevel"/>
    <w:tmpl w:val="7C86A004"/>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17165C84"/>
    <w:multiLevelType w:val="hybridMultilevel"/>
    <w:tmpl w:val="E54C55DC"/>
    <w:lvl w:ilvl="0" w:tplc="220A3A7C">
      <w:numFmt w:val="bullet"/>
      <w:lvlText w:val="•"/>
      <w:lvlJc w:val="left"/>
      <w:pPr>
        <w:ind w:left="1065" w:hanging="70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86E685B"/>
    <w:multiLevelType w:val="hybridMultilevel"/>
    <w:tmpl w:val="B23082B2"/>
    <w:lvl w:ilvl="0" w:tplc="0C0A0001">
      <w:start w:val="1"/>
      <w:numFmt w:val="bullet"/>
      <w:lvlText w:val=""/>
      <w:lvlJc w:val="left"/>
      <w:pPr>
        <w:ind w:left="2344" w:hanging="360"/>
      </w:pPr>
      <w:rPr>
        <w:rFonts w:ascii="Symbol" w:hAnsi="Symbol" w:hint="default"/>
        <w:b w:val="0"/>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B9E24F9"/>
    <w:multiLevelType w:val="hybridMultilevel"/>
    <w:tmpl w:val="1EB8F37C"/>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1DE472FD"/>
    <w:multiLevelType w:val="hybridMultilevel"/>
    <w:tmpl w:val="1EB8F37C"/>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1E6240EF"/>
    <w:multiLevelType w:val="hybridMultilevel"/>
    <w:tmpl w:val="A7DAFE66"/>
    <w:lvl w:ilvl="0" w:tplc="DF14C5AA">
      <w:start w:val="1"/>
      <w:numFmt w:val="lowerLetter"/>
      <w:lvlText w:val="%1)"/>
      <w:lvlJc w:val="left"/>
      <w:pPr>
        <w:ind w:left="115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1EF146BD"/>
    <w:multiLevelType w:val="hybridMultilevel"/>
    <w:tmpl w:val="1EB8F37C"/>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1FD3252F"/>
    <w:multiLevelType w:val="hybridMultilevel"/>
    <w:tmpl w:val="75607902"/>
    <w:lvl w:ilvl="0" w:tplc="9846193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20371164"/>
    <w:multiLevelType w:val="hybridMultilevel"/>
    <w:tmpl w:val="0DF4A400"/>
    <w:lvl w:ilvl="0" w:tplc="3CFC1FDC">
      <w:start w:val="1"/>
      <w:numFmt w:val="lowerLetter"/>
      <w:lvlText w:val="%1)"/>
      <w:lvlJc w:val="left"/>
      <w:pPr>
        <w:ind w:left="360" w:hanging="360"/>
      </w:pPr>
      <w:rPr>
        <w:rFonts w:hint="default"/>
        <w:b/>
        <w:i w:val="0"/>
        <w:u w:val="no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21625505"/>
    <w:multiLevelType w:val="hybridMultilevel"/>
    <w:tmpl w:val="28E42C56"/>
    <w:lvl w:ilvl="0" w:tplc="FFFFFFFF">
      <w:start w:val="1"/>
      <w:numFmt w:val="lowerLetter"/>
      <w:lvlText w:val="%1)"/>
      <w:lvlJc w:val="left"/>
      <w:pPr>
        <w:ind w:left="1004" w:hanging="360"/>
      </w:pPr>
      <w:rPr>
        <w:rFonts w:hint="default"/>
        <w:b/>
        <w:i w:val="0"/>
        <w:u w:val="none"/>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3" w15:restartNumberingAfterBreak="0">
    <w:nsid w:val="21D81DB5"/>
    <w:multiLevelType w:val="hybridMultilevel"/>
    <w:tmpl w:val="D0F61060"/>
    <w:lvl w:ilvl="0" w:tplc="B03EC7B0">
      <w:start w:val="1"/>
      <w:numFmt w:val="decimal"/>
      <w:pStyle w:val="AnexoTit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232A3C4B"/>
    <w:multiLevelType w:val="hybridMultilevel"/>
    <w:tmpl w:val="46AEFC3C"/>
    <w:lvl w:ilvl="0" w:tplc="0D908DC6">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38B4AF7"/>
    <w:multiLevelType w:val="hybridMultilevel"/>
    <w:tmpl w:val="75607902"/>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4EA5025"/>
    <w:multiLevelType w:val="multilevel"/>
    <w:tmpl w:val="B08092DC"/>
    <w:lvl w:ilvl="0">
      <w:start w:val="1"/>
      <w:numFmt w:val="upperLetter"/>
      <w:pStyle w:val="Encabezado1"/>
      <w:lvlText w:val="%1."/>
      <w:lvlJc w:val="left"/>
      <w:pPr>
        <w:ind w:left="360" w:hanging="360"/>
      </w:pPr>
      <w:rPr>
        <w:rFonts w:hint="default"/>
      </w:rPr>
    </w:lvl>
    <w:lvl w:ilvl="1">
      <w:start w:val="1"/>
      <w:numFmt w:val="decimal"/>
      <w:pStyle w:val="Encabezado2"/>
      <w:lvlText w:val="%1.%2."/>
      <w:lvlJc w:val="left"/>
      <w:pPr>
        <w:ind w:left="792" w:hanging="432"/>
      </w:pPr>
      <w:rPr>
        <w:rFonts w:hint="default"/>
      </w:rPr>
    </w:lvl>
    <w:lvl w:ilvl="2">
      <w:start w:val="1"/>
      <w:numFmt w:val="decimal"/>
      <w:pStyle w:val="Encabezado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Encabezad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7C02020"/>
    <w:multiLevelType w:val="hybridMultilevel"/>
    <w:tmpl w:val="1EB8F37C"/>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29862BC9"/>
    <w:multiLevelType w:val="multilevel"/>
    <w:tmpl w:val="3672FBB2"/>
    <w:lvl w:ilvl="0">
      <w:start w:val="1"/>
      <w:numFmt w:val="decimal"/>
      <w:lvlText w:val="(%1)"/>
      <w:lvlJc w:val="left"/>
      <w:pPr>
        <w:ind w:left="474" w:hanging="268"/>
      </w:pPr>
      <w:rPr>
        <w:rFonts w:ascii="PMingLiU" w:eastAsia="PMingLiU" w:hAnsi="PMingLiU" w:hint="default"/>
        <w:spacing w:val="-1"/>
        <w:w w:val="83"/>
        <w:sz w:val="17"/>
        <w:szCs w:val="17"/>
      </w:rPr>
    </w:lvl>
    <w:lvl w:ilvl="1">
      <w:start w:val="1"/>
      <w:numFmt w:val="decimal"/>
      <w:pStyle w:val="Nivel2"/>
      <w:lvlText w:val="1.%2."/>
      <w:lvlJc w:val="left"/>
      <w:pPr>
        <w:ind w:left="1361" w:hanging="735"/>
      </w:pPr>
      <w:rPr>
        <w:rFonts w:ascii="Calibri" w:hAnsi="Calibri" w:hint="default"/>
        <w:b/>
        <w:i w:val="0"/>
        <w:color w:val="auto"/>
        <w:w w:val="99"/>
        <w:sz w:val="24"/>
        <w:szCs w:val="17"/>
      </w:rPr>
    </w:lvl>
    <w:lvl w:ilvl="2">
      <w:start w:val="1"/>
      <w:numFmt w:val="decimal"/>
      <w:lvlText w:val="4.%3."/>
      <w:lvlJc w:val="left"/>
      <w:pPr>
        <w:ind w:left="1361" w:hanging="735"/>
      </w:pPr>
      <w:rPr>
        <w:rFonts w:hint="default"/>
        <w:w w:val="99"/>
        <w:sz w:val="19"/>
        <w:szCs w:val="19"/>
      </w:rPr>
    </w:lvl>
    <w:lvl w:ilvl="3">
      <w:start w:val="1"/>
      <w:numFmt w:val="bullet"/>
      <w:lvlText w:val="—"/>
      <w:lvlJc w:val="left"/>
      <w:pPr>
        <w:ind w:left="1642" w:hanging="282"/>
      </w:pPr>
      <w:rPr>
        <w:rFonts w:ascii="Cambria" w:eastAsia="Cambria" w:hAnsi="Cambria" w:hint="default"/>
        <w:w w:val="95"/>
        <w:sz w:val="19"/>
        <w:szCs w:val="19"/>
      </w:rPr>
    </w:lvl>
    <w:lvl w:ilvl="4">
      <w:start w:val="1"/>
      <w:numFmt w:val="bullet"/>
      <w:lvlText w:val="•"/>
      <w:lvlJc w:val="left"/>
      <w:pPr>
        <w:ind w:left="1361" w:hanging="282"/>
      </w:pPr>
      <w:rPr>
        <w:rFonts w:hint="default"/>
      </w:rPr>
    </w:lvl>
    <w:lvl w:ilvl="5">
      <w:start w:val="1"/>
      <w:numFmt w:val="bullet"/>
      <w:lvlText w:val="•"/>
      <w:lvlJc w:val="left"/>
      <w:pPr>
        <w:ind w:left="1642" w:hanging="282"/>
      </w:pPr>
      <w:rPr>
        <w:rFonts w:hint="default"/>
      </w:rPr>
    </w:lvl>
    <w:lvl w:ilvl="6">
      <w:start w:val="1"/>
      <w:numFmt w:val="bullet"/>
      <w:lvlText w:val="•"/>
      <w:lvlJc w:val="left"/>
      <w:pPr>
        <w:ind w:left="3407" w:hanging="282"/>
      </w:pPr>
      <w:rPr>
        <w:rFonts w:hint="default"/>
      </w:rPr>
    </w:lvl>
    <w:lvl w:ilvl="7">
      <w:start w:val="1"/>
      <w:numFmt w:val="bullet"/>
      <w:lvlText w:val="•"/>
      <w:lvlJc w:val="left"/>
      <w:pPr>
        <w:ind w:left="5171" w:hanging="282"/>
      </w:pPr>
      <w:rPr>
        <w:rFonts w:hint="default"/>
      </w:rPr>
    </w:lvl>
    <w:lvl w:ilvl="8">
      <w:start w:val="1"/>
      <w:numFmt w:val="bullet"/>
      <w:lvlText w:val="•"/>
      <w:lvlJc w:val="left"/>
      <w:pPr>
        <w:ind w:left="6936" w:hanging="282"/>
      </w:pPr>
      <w:rPr>
        <w:rFonts w:hint="default"/>
      </w:rPr>
    </w:lvl>
  </w:abstractNum>
  <w:abstractNum w:abstractNumId="49" w15:restartNumberingAfterBreak="0">
    <w:nsid w:val="2B7A1B20"/>
    <w:multiLevelType w:val="hybridMultilevel"/>
    <w:tmpl w:val="74DA3320"/>
    <w:lvl w:ilvl="0" w:tplc="B3D459CA">
      <w:start w:val="1"/>
      <w:numFmt w:val="lowerLetter"/>
      <w:lvlText w:val="%1)"/>
      <w:lvlJc w:val="left"/>
      <w:pPr>
        <w:ind w:left="360" w:hanging="360"/>
      </w:pPr>
      <w:rPr>
        <w:rFonts w:hint="default"/>
        <w:b/>
        <w:i w:val="0"/>
        <w:u w:val="none"/>
      </w:rPr>
    </w:lvl>
    <w:lvl w:ilvl="1" w:tplc="A9083D0E">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2BA21934"/>
    <w:multiLevelType w:val="hybridMultilevel"/>
    <w:tmpl w:val="1BFC14C4"/>
    <w:lvl w:ilvl="0" w:tplc="EA429784">
      <w:start w:val="1"/>
      <w:numFmt w:val="decimal"/>
      <w:lvlText w:val="%1."/>
      <w:lvlJc w:val="left"/>
      <w:pPr>
        <w:ind w:left="644" w:hanging="360"/>
      </w:pPr>
      <w:rPr>
        <w:b/>
        <w:bCs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15:restartNumberingAfterBreak="0">
    <w:nsid w:val="2D3D4766"/>
    <w:multiLevelType w:val="hybridMultilevel"/>
    <w:tmpl w:val="5BC0425E"/>
    <w:lvl w:ilvl="0" w:tplc="B6B833C4">
      <w:start w:val="1"/>
      <w:numFmt w:val="lowerLetter"/>
      <w:lvlText w:val="%1)"/>
      <w:lvlJc w:val="left"/>
      <w:pPr>
        <w:ind w:left="1145" w:hanging="360"/>
      </w:pPr>
      <w:rPr>
        <w:rFonts w:hint="default"/>
        <w:b/>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52" w15:restartNumberingAfterBreak="0">
    <w:nsid w:val="2E7740BD"/>
    <w:multiLevelType w:val="hybridMultilevel"/>
    <w:tmpl w:val="F2DC75B4"/>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3" w15:restartNumberingAfterBreak="0">
    <w:nsid w:val="2EB93AA7"/>
    <w:multiLevelType w:val="hybridMultilevel"/>
    <w:tmpl w:val="B8D666DC"/>
    <w:lvl w:ilvl="0" w:tplc="739EEF3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2F505AAC"/>
    <w:multiLevelType w:val="hybridMultilevel"/>
    <w:tmpl w:val="47BA2C86"/>
    <w:lvl w:ilvl="0" w:tplc="654476D0">
      <w:start w:val="1"/>
      <w:numFmt w:val="decimal"/>
      <w:lvlText w:val="%1."/>
      <w:lvlJc w:val="left"/>
      <w:pPr>
        <w:ind w:left="1058" w:hanging="348"/>
      </w:pPr>
      <w:rPr>
        <w:rFonts w:ascii="Calibri" w:eastAsia="Calibri" w:hAnsi="Calibri" w:cs="Calibri" w:hint="default"/>
        <w:b w:val="0"/>
        <w:w w:val="100"/>
        <w:sz w:val="22"/>
        <w:szCs w:val="22"/>
        <w:lang w:val="es-ES" w:eastAsia="en-US" w:bidi="ar-SA"/>
      </w:rPr>
    </w:lvl>
    <w:lvl w:ilvl="1" w:tplc="53EC10D8">
      <w:start w:val="1"/>
      <w:numFmt w:val="lowerLetter"/>
      <w:lvlText w:val="%2)"/>
      <w:lvlJc w:val="left"/>
      <w:pPr>
        <w:ind w:left="928" w:hanging="360"/>
      </w:pPr>
      <w:rPr>
        <w:rFonts w:asciiTheme="minorHAnsi" w:eastAsia="Calibri" w:hAnsiTheme="minorHAnsi" w:cstheme="minorHAnsi"/>
        <w:spacing w:val="-1"/>
        <w:w w:val="100"/>
        <w:sz w:val="22"/>
        <w:szCs w:val="22"/>
        <w:lang w:val="es-ES" w:eastAsia="en-US" w:bidi="ar-SA"/>
      </w:rPr>
    </w:lvl>
    <w:lvl w:ilvl="2" w:tplc="ABD0BDF2">
      <w:numFmt w:val="bullet"/>
      <w:lvlText w:val="•"/>
      <w:lvlJc w:val="left"/>
      <w:pPr>
        <w:ind w:left="3248" w:hanging="360"/>
      </w:pPr>
      <w:rPr>
        <w:rFonts w:hint="default"/>
        <w:lang w:val="es-ES" w:eastAsia="en-US" w:bidi="ar-SA"/>
      </w:rPr>
    </w:lvl>
    <w:lvl w:ilvl="3" w:tplc="66E28948">
      <w:numFmt w:val="bullet"/>
      <w:lvlText w:val="•"/>
      <w:lvlJc w:val="left"/>
      <w:pPr>
        <w:ind w:left="4068" w:hanging="360"/>
      </w:pPr>
      <w:rPr>
        <w:rFonts w:hint="default"/>
        <w:lang w:val="es-ES" w:eastAsia="en-US" w:bidi="ar-SA"/>
      </w:rPr>
    </w:lvl>
    <w:lvl w:ilvl="4" w:tplc="2124BF94">
      <w:numFmt w:val="bullet"/>
      <w:lvlText w:val="•"/>
      <w:lvlJc w:val="left"/>
      <w:pPr>
        <w:ind w:left="4889" w:hanging="360"/>
      </w:pPr>
      <w:rPr>
        <w:rFonts w:hint="default"/>
        <w:lang w:val="es-ES" w:eastAsia="en-US" w:bidi="ar-SA"/>
      </w:rPr>
    </w:lvl>
    <w:lvl w:ilvl="5" w:tplc="470636B8">
      <w:numFmt w:val="bullet"/>
      <w:lvlText w:val="•"/>
      <w:lvlJc w:val="left"/>
      <w:pPr>
        <w:ind w:left="5710" w:hanging="360"/>
      </w:pPr>
      <w:rPr>
        <w:rFonts w:hint="default"/>
        <w:lang w:val="es-ES" w:eastAsia="en-US" w:bidi="ar-SA"/>
      </w:rPr>
    </w:lvl>
    <w:lvl w:ilvl="6" w:tplc="9E76802C">
      <w:numFmt w:val="bullet"/>
      <w:lvlText w:val="•"/>
      <w:lvlJc w:val="left"/>
      <w:pPr>
        <w:ind w:left="6531" w:hanging="360"/>
      </w:pPr>
      <w:rPr>
        <w:rFonts w:hint="default"/>
        <w:lang w:val="es-ES" w:eastAsia="en-US" w:bidi="ar-SA"/>
      </w:rPr>
    </w:lvl>
    <w:lvl w:ilvl="7" w:tplc="B70CDB52">
      <w:numFmt w:val="bullet"/>
      <w:lvlText w:val="•"/>
      <w:lvlJc w:val="left"/>
      <w:pPr>
        <w:ind w:left="7352" w:hanging="360"/>
      </w:pPr>
      <w:rPr>
        <w:rFonts w:hint="default"/>
        <w:lang w:val="es-ES" w:eastAsia="en-US" w:bidi="ar-SA"/>
      </w:rPr>
    </w:lvl>
    <w:lvl w:ilvl="8" w:tplc="78B40A9A">
      <w:numFmt w:val="bullet"/>
      <w:lvlText w:val="•"/>
      <w:lvlJc w:val="left"/>
      <w:pPr>
        <w:ind w:left="8172" w:hanging="360"/>
      </w:pPr>
      <w:rPr>
        <w:rFonts w:hint="default"/>
        <w:lang w:val="es-ES" w:eastAsia="en-US" w:bidi="ar-SA"/>
      </w:rPr>
    </w:lvl>
  </w:abstractNum>
  <w:abstractNum w:abstractNumId="55" w15:restartNumberingAfterBreak="0">
    <w:nsid w:val="2FA50034"/>
    <w:multiLevelType w:val="hybridMultilevel"/>
    <w:tmpl w:val="165E57D6"/>
    <w:lvl w:ilvl="0" w:tplc="FFFFFFFF">
      <w:start w:val="1"/>
      <w:numFmt w:val="lowerRoman"/>
      <w:lvlText w:val="%1)"/>
      <w:lvlJc w:val="right"/>
      <w:pPr>
        <w:ind w:left="2342" w:hanging="360"/>
      </w:pPr>
      <w:rPr>
        <w:rFonts w:hint="default"/>
      </w:rPr>
    </w:lvl>
    <w:lvl w:ilvl="1" w:tplc="FFFFFFFF" w:tentative="1">
      <w:start w:val="1"/>
      <w:numFmt w:val="lowerLetter"/>
      <w:lvlText w:val="%2."/>
      <w:lvlJc w:val="left"/>
      <w:pPr>
        <w:ind w:left="3062" w:hanging="360"/>
      </w:pPr>
    </w:lvl>
    <w:lvl w:ilvl="2" w:tplc="FFFFFFFF" w:tentative="1">
      <w:start w:val="1"/>
      <w:numFmt w:val="lowerRoman"/>
      <w:lvlText w:val="%3."/>
      <w:lvlJc w:val="right"/>
      <w:pPr>
        <w:ind w:left="3782" w:hanging="180"/>
      </w:pPr>
    </w:lvl>
    <w:lvl w:ilvl="3" w:tplc="FFFFFFFF" w:tentative="1">
      <w:start w:val="1"/>
      <w:numFmt w:val="decimal"/>
      <w:lvlText w:val="%4."/>
      <w:lvlJc w:val="left"/>
      <w:pPr>
        <w:ind w:left="4502" w:hanging="360"/>
      </w:pPr>
    </w:lvl>
    <w:lvl w:ilvl="4" w:tplc="FFFFFFFF" w:tentative="1">
      <w:start w:val="1"/>
      <w:numFmt w:val="lowerLetter"/>
      <w:lvlText w:val="%5."/>
      <w:lvlJc w:val="left"/>
      <w:pPr>
        <w:ind w:left="5222" w:hanging="360"/>
      </w:pPr>
    </w:lvl>
    <w:lvl w:ilvl="5" w:tplc="FFFFFFFF" w:tentative="1">
      <w:start w:val="1"/>
      <w:numFmt w:val="lowerRoman"/>
      <w:lvlText w:val="%6."/>
      <w:lvlJc w:val="right"/>
      <w:pPr>
        <w:ind w:left="5942" w:hanging="180"/>
      </w:pPr>
    </w:lvl>
    <w:lvl w:ilvl="6" w:tplc="FFFFFFFF" w:tentative="1">
      <w:start w:val="1"/>
      <w:numFmt w:val="decimal"/>
      <w:lvlText w:val="%7."/>
      <w:lvlJc w:val="left"/>
      <w:pPr>
        <w:ind w:left="6662" w:hanging="360"/>
      </w:pPr>
    </w:lvl>
    <w:lvl w:ilvl="7" w:tplc="FFFFFFFF" w:tentative="1">
      <w:start w:val="1"/>
      <w:numFmt w:val="lowerLetter"/>
      <w:lvlText w:val="%8."/>
      <w:lvlJc w:val="left"/>
      <w:pPr>
        <w:ind w:left="7382" w:hanging="360"/>
      </w:pPr>
    </w:lvl>
    <w:lvl w:ilvl="8" w:tplc="FFFFFFFF" w:tentative="1">
      <w:start w:val="1"/>
      <w:numFmt w:val="lowerRoman"/>
      <w:lvlText w:val="%9."/>
      <w:lvlJc w:val="right"/>
      <w:pPr>
        <w:ind w:left="8102" w:hanging="180"/>
      </w:pPr>
    </w:lvl>
  </w:abstractNum>
  <w:abstractNum w:abstractNumId="56" w15:restartNumberingAfterBreak="0">
    <w:nsid w:val="30597CD6"/>
    <w:multiLevelType w:val="hybridMultilevel"/>
    <w:tmpl w:val="D5A80C5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7" w15:restartNumberingAfterBreak="0">
    <w:nsid w:val="31B06523"/>
    <w:multiLevelType w:val="hybridMultilevel"/>
    <w:tmpl w:val="999A59B6"/>
    <w:lvl w:ilvl="0" w:tplc="0C0A000B">
      <w:start w:val="1"/>
      <w:numFmt w:val="bullet"/>
      <w:pStyle w:val="Nmeros"/>
      <w:lvlText w:val=""/>
      <w:lvlJc w:val="left"/>
      <w:pPr>
        <w:ind w:left="1069" w:hanging="360"/>
      </w:pPr>
      <w:rPr>
        <w:rFonts w:ascii="Wingdings" w:hAnsi="Wingdings" w:hint="default"/>
        <w:color w:val="000080"/>
        <w:sz w:val="22"/>
      </w:rPr>
    </w:lvl>
    <w:lvl w:ilvl="1" w:tplc="0C0A0003">
      <w:start w:val="1"/>
      <w:numFmt w:val="bullet"/>
      <w:lvlText w:val="o"/>
      <w:lvlJc w:val="left"/>
      <w:pPr>
        <w:ind w:left="1789" w:hanging="360"/>
      </w:pPr>
      <w:rPr>
        <w:rFonts w:ascii="Courier New" w:hAnsi="Courier New" w:cs="Courier New" w:hint="default"/>
      </w:rPr>
    </w:lvl>
    <w:lvl w:ilvl="2" w:tplc="3BE07B2A">
      <w:numFmt w:val="bullet"/>
      <w:lvlText w:val="•"/>
      <w:lvlJc w:val="left"/>
      <w:pPr>
        <w:ind w:left="2854" w:hanging="705"/>
      </w:pPr>
      <w:rPr>
        <w:rFonts w:ascii="Arial" w:eastAsia="Times New Roman" w:hAnsi="Arial" w:cs="Arial"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8" w15:restartNumberingAfterBreak="0">
    <w:nsid w:val="32290786"/>
    <w:multiLevelType w:val="hybridMultilevel"/>
    <w:tmpl w:val="9FF04084"/>
    <w:lvl w:ilvl="0" w:tplc="0C0A0001">
      <w:start w:val="1"/>
      <w:numFmt w:val="bullet"/>
      <w:lvlText w:val=""/>
      <w:lvlJc w:val="left"/>
      <w:pPr>
        <w:ind w:left="1635" w:hanging="360"/>
      </w:pPr>
      <w:rPr>
        <w:rFonts w:ascii="Symbol" w:hAnsi="Symbol" w:hint="default"/>
      </w:rPr>
    </w:lvl>
    <w:lvl w:ilvl="1" w:tplc="0C0A0003">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59" w15:restartNumberingAfterBreak="0">
    <w:nsid w:val="341A09DD"/>
    <w:multiLevelType w:val="hybridMultilevel"/>
    <w:tmpl w:val="748E0574"/>
    <w:lvl w:ilvl="0" w:tplc="23BA1156">
      <w:start w:val="4"/>
      <w:numFmt w:val="bullet"/>
      <w:lvlText w:val="-"/>
      <w:lvlJc w:val="left"/>
      <w:pPr>
        <w:ind w:left="720" w:hanging="360"/>
      </w:pPr>
      <w:rPr>
        <w:rFonts w:ascii="Calibri" w:eastAsia="Aptos"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0" w15:restartNumberingAfterBreak="0">
    <w:nsid w:val="343C167B"/>
    <w:multiLevelType w:val="hybridMultilevel"/>
    <w:tmpl w:val="5F7691EE"/>
    <w:lvl w:ilvl="0" w:tplc="ED5A1884">
      <w:start w:val="1"/>
      <w:numFmt w:val="lowerRoman"/>
      <w:lvlText w:val="%1)"/>
      <w:lvlJc w:val="right"/>
      <w:pPr>
        <w:ind w:left="1776" w:hanging="360"/>
      </w:pPr>
      <w:rPr>
        <w:rFonts w:hint="default"/>
      </w:rPr>
    </w:lvl>
    <w:lvl w:ilvl="1" w:tplc="0C0A0019" w:tentative="1">
      <w:start w:val="1"/>
      <w:numFmt w:val="lowerLetter"/>
      <w:lvlText w:val="%2."/>
      <w:lvlJc w:val="left"/>
      <w:pPr>
        <w:ind w:left="1056" w:hanging="360"/>
      </w:pPr>
    </w:lvl>
    <w:lvl w:ilvl="2" w:tplc="0C0A001B" w:tentative="1">
      <w:start w:val="1"/>
      <w:numFmt w:val="lowerRoman"/>
      <w:lvlText w:val="%3."/>
      <w:lvlJc w:val="right"/>
      <w:pPr>
        <w:ind w:left="1776" w:hanging="180"/>
      </w:pPr>
    </w:lvl>
    <w:lvl w:ilvl="3" w:tplc="0C0A000F" w:tentative="1">
      <w:start w:val="1"/>
      <w:numFmt w:val="decimal"/>
      <w:lvlText w:val="%4."/>
      <w:lvlJc w:val="left"/>
      <w:pPr>
        <w:ind w:left="2496" w:hanging="360"/>
      </w:pPr>
    </w:lvl>
    <w:lvl w:ilvl="4" w:tplc="0C0A0019" w:tentative="1">
      <w:start w:val="1"/>
      <w:numFmt w:val="lowerLetter"/>
      <w:lvlText w:val="%5."/>
      <w:lvlJc w:val="left"/>
      <w:pPr>
        <w:ind w:left="3216" w:hanging="360"/>
      </w:pPr>
    </w:lvl>
    <w:lvl w:ilvl="5" w:tplc="0C0A001B" w:tentative="1">
      <w:start w:val="1"/>
      <w:numFmt w:val="lowerRoman"/>
      <w:lvlText w:val="%6."/>
      <w:lvlJc w:val="right"/>
      <w:pPr>
        <w:ind w:left="3936" w:hanging="180"/>
      </w:pPr>
    </w:lvl>
    <w:lvl w:ilvl="6" w:tplc="0C0A000F" w:tentative="1">
      <w:start w:val="1"/>
      <w:numFmt w:val="decimal"/>
      <w:lvlText w:val="%7."/>
      <w:lvlJc w:val="left"/>
      <w:pPr>
        <w:ind w:left="4656" w:hanging="360"/>
      </w:pPr>
    </w:lvl>
    <w:lvl w:ilvl="7" w:tplc="0C0A0019" w:tentative="1">
      <w:start w:val="1"/>
      <w:numFmt w:val="lowerLetter"/>
      <w:lvlText w:val="%8."/>
      <w:lvlJc w:val="left"/>
      <w:pPr>
        <w:ind w:left="5376" w:hanging="360"/>
      </w:pPr>
    </w:lvl>
    <w:lvl w:ilvl="8" w:tplc="0C0A001B" w:tentative="1">
      <w:start w:val="1"/>
      <w:numFmt w:val="lowerRoman"/>
      <w:lvlText w:val="%9."/>
      <w:lvlJc w:val="right"/>
      <w:pPr>
        <w:ind w:left="6096" w:hanging="180"/>
      </w:pPr>
    </w:lvl>
  </w:abstractNum>
  <w:abstractNum w:abstractNumId="61" w15:restartNumberingAfterBreak="0">
    <w:nsid w:val="345A2BCC"/>
    <w:multiLevelType w:val="hybridMultilevel"/>
    <w:tmpl w:val="E4A8B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34817C5F"/>
    <w:multiLevelType w:val="hybridMultilevel"/>
    <w:tmpl w:val="950A44D0"/>
    <w:lvl w:ilvl="0" w:tplc="20C8F5F0">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3" w15:restartNumberingAfterBreak="0">
    <w:nsid w:val="350D7DBA"/>
    <w:multiLevelType w:val="hybridMultilevel"/>
    <w:tmpl w:val="3CA84742"/>
    <w:lvl w:ilvl="0" w:tplc="11C072D8">
      <w:start w:val="1"/>
      <w:numFmt w:val="lowerLetter"/>
      <w:lvlText w:val="%1)"/>
      <w:lvlJc w:val="left"/>
      <w:pPr>
        <w:ind w:left="780" w:hanging="360"/>
      </w:pPr>
      <w:rPr>
        <w:rFonts w:hint="default"/>
        <w:u w:val="none"/>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64" w15:restartNumberingAfterBreak="0">
    <w:nsid w:val="35CD494C"/>
    <w:multiLevelType w:val="hybridMultilevel"/>
    <w:tmpl w:val="7C86A004"/>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35D572EA"/>
    <w:multiLevelType w:val="hybridMultilevel"/>
    <w:tmpl w:val="62D865FC"/>
    <w:lvl w:ilvl="0" w:tplc="442E2616">
      <w:start w:val="1"/>
      <w:numFmt w:val="decimal"/>
      <w:lvlText w:val="%1."/>
      <w:lvlJc w:val="left"/>
      <w:pPr>
        <w:ind w:left="720" w:hanging="360"/>
      </w:pPr>
      <w:rPr>
        <w:rFonts w:eastAsiaTheme="minorHAns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6" w15:restartNumberingAfterBreak="0">
    <w:nsid w:val="36023A05"/>
    <w:multiLevelType w:val="hybridMultilevel"/>
    <w:tmpl w:val="522CF8AE"/>
    <w:lvl w:ilvl="0" w:tplc="77208B9E">
      <w:start w:val="5"/>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7" w15:restartNumberingAfterBreak="0">
    <w:nsid w:val="36132B57"/>
    <w:multiLevelType w:val="hybridMultilevel"/>
    <w:tmpl w:val="738ADA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6B20AEB"/>
    <w:multiLevelType w:val="hybridMultilevel"/>
    <w:tmpl w:val="F65CDEAC"/>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69" w15:restartNumberingAfterBreak="0">
    <w:nsid w:val="384B5723"/>
    <w:multiLevelType w:val="hybridMultilevel"/>
    <w:tmpl w:val="578CF88C"/>
    <w:lvl w:ilvl="0" w:tplc="CB60C0A0">
      <w:start w:val="1"/>
      <w:numFmt w:val="bullet"/>
      <w:pStyle w:val="BulletPoints"/>
      <w:lvlText w:val=""/>
      <w:lvlJc w:val="left"/>
      <w:pPr>
        <w:ind w:left="717" w:hanging="360"/>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85145B6"/>
    <w:multiLevelType w:val="hybridMultilevel"/>
    <w:tmpl w:val="47EE02CA"/>
    <w:lvl w:ilvl="0" w:tplc="BA20D216">
      <w:start w:val="1"/>
      <w:numFmt w:val="lowerRoman"/>
      <w:lvlText w:val="%1)"/>
      <w:lvlJc w:val="right"/>
      <w:pPr>
        <w:ind w:left="21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390A771E"/>
    <w:multiLevelType w:val="hybridMultilevel"/>
    <w:tmpl w:val="7C86A004"/>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3A0B744B"/>
    <w:multiLevelType w:val="multilevel"/>
    <w:tmpl w:val="44E0AF08"/>
    <w:styleLink w:val="Vieta2"/>
    <w:lvl w:ilvl="0">
      <w:start w:val="1"/>
      <w:numFmt w:val="bullet"/>
      <w:lvlText w:val=""/>
      <w:lvlJc w:val="left"/>
      <w:pPr>
        <w:tabs>
          <w:tab w:val="num" w:pos="1068"/>
        </w:tabs>
        <w:ind w:left="1068" w:hanging="360"/>
      </w:pPr>
      <w:rPr>
        <w:rFonts w:ascii="Wingdings" w:hAnsi="Wingdings"/>
        <w:sz w:val="22"/>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3" w15:restartNumberingAfterBreak="0">
    <w:nsid w:val="3A256440"/>
    <w:multiLevelType w:val="hybridMultilevel"/>
    <w:tmpl w:val="43FEEF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A725ADC"/>
    <w:multiLevelType w:val="multilevel"/>
    <w:tmpl w:val="31FC1CBA"/>
    <w:lvl w:ilvl="0">
      <w:start w:val="2"/>
      <w:numFmt w:val="decimal"/>
      <w:pStyle w:val="1nivel"/>
      <w:lvlText w:val="%1."/>
      <w:lvlJc w:val="left"/>
      <w:pPr>
        <w:ind w:left="644" w:hanging="284"/>
      </w:pPr>
      <w:rPr>
        <w:rFonts w:hint="default"/>
      </w:rPr>
    </w:lvl>
    <w:lvl w:ilvl="1">
      <w:start w:val="1"/>
      <w:numFmt w:val="decimal"/>
      <w:pStyle w:val="2nivel"/>
      <w:lvlText w:val="%1.%2."/>
      <w:lvlJc w:val="left"/>
      <w:pPr>
        <w:ind w:left="671" w:hanging="681"/>
      </w:pPr>
      <w:rPr>
        <w:rFonts w:hint="default"/>
      </w:rPr>
    </w:lvl>
    <w:lvl w:ilvl="2">
      <w:start w:val="1"/>
      <w:numFmt w:val="decimal"/>
      <w:pStyle w:val="3nivel"/>
      <w:lvlText w:val="%1.%2.%3."/>
      <w:lvlJc w:val="left"/>
      <w:pPr>
        <w:ind w:left="954" w:hanging="737"/>
      </w:pPr>
      <w:rPr>
        <w:rFonts w:hint="default"/>
      </w:rPr>
    </w:lvl>
    <w:lvl w:ilvl="3">
      <w:start w:val="1"/>
      <w:numFmt w:val="decimal"/>
      <w:pStyle w:val="4nivel0"/>
      <w:lvlText w:val="%1.%2.%3.%4."/>
      <w:lvlJc w:val="left"/>
      <w:pPr>
        <w:ind w:left="1294" w:hanging="907"/>
      </w:pPr>
      <w:rPr>
        <w:rFonts w:hint="default"/>
      </w:rPr>
    </w:lvl>
    <w:lvl w:ilvl="4">
      <w:start w:val="1"/>
      <w:numFmt w:val="decimal"/>
      <w:lvlText w:val="%1.%2.%3.%4.%5."/>
      <w:lvlJc w:val="left"/>
      <w:pPr>
        <w:ind w:left="2052" w:hanging="792"/>
      </w:pPr>
      <w:rPr>
        <w:rFonts w:hint="default"/>
      </w:rPr>
    </w:lvl>
    <w:lvl w:ilvl="5">
      <w:start w:val="1"/>
      <w:numFmt w:val="decimal"/>
      <w:lvlText w:val="%1.%2.%3.%4.%5.%6."/>
      <w:lvlJc w:val="left"/>
      <w:pPr>
        <w:ind w:left="2556" w:hanging="936"/>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564" w:hanging="1224"/>
      </w:pPr>
      <w:rPr>
        <w:rFonts w:hint="default"/>
      </w:rPr>
    </w:lvl>
    <w:lvl w:ilvl="8">
      <w:start w:val="1"/>
      <w:numFmt w:val="decimal"/>
      <w:lvlText w:val="%1.%2.%3.%4.%5.%6.%7.%8.%9."/>
      <w:lvlJc w:val="left"/>
      <w:pPr>
        <w:ind w:left="4140" w:hanging="1440"/>
      </w:pPr>
      <w:rPr>
        <w:rFonts w:hint="default"/>
      </w:rPr>
    </w:lvl>
  </w:abstractNum>
  <w:abstractNum w:abstractNumId="75" w15:restartNumberingAfterBreak="0">
    <w:nsid w:val="3BBA0EE3"/>
    <w:multiLevelType w:val="hybridMultilevel"/>
    <w:tmpl w:val="78EEDCA8"/>
    <w:lvl w:ilvl="0" w:tplc="220A3A7C">
      <w:numFmt w:val="bullet"/>
      <w:lvlText w:val="•"/>
      <w:lvlJc w:val="left"/>
      <w:pPr>
        <w:ind w:left="1065" w:hanging="70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3E2C6427"/>
    <w:multiLevelType w:val="hybridMultilevel"/>
    <w:tmpl w:val="D154156E"/>
    <w:lvl w:ilvl="0" w:tplc="A77CC49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3E494881"/>
    <w:multiLevelType w:val="hybridMultilevel"/>
    <w:tmpl w:val="BA980C82"/>
    <w:lvl w:ilvl="0" w:tplc="EFA40EEC">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8" w15:restartNumberingAfterBreak="0">
    <w:nsid w:val="3F043BDE"/>
    <w:multiLevelType w:val="hybridMultilevel"/>
    <w:tmpl w:val="165E57D6"/>
    <w:lvl w:ilvl="0" w:tplc="FFFFFFFF">
      <w:start w:val="1"/>
      <w:numFmt w:val="lowerRoman"/>
      <w:lvlText w:val="%1)"/>
      <w:lvlJc w:val="right"/>
      <w:pPr>
        <w:ind w:left="2342" w:hanging="360"/>
      </w:pPr>
      <w:rPr>
        <w:rFonts w:hint="default"/>
      </w:rPr>
    </w:lvl>
    <w:lvl w:ilvl="1" w:tplc="FFFFFFFF" w:tentative="1">
      <w:start w:val="1"/>
      <w:numFmt w:val="lowerLetter"/>
      <w:lvlText w:val="%2."/>
      <w:lvlJc w:val="left"/>
      <w:pPr>
        <w:ind w:left="3062" w:hanging="360"/>
      </w:pPr>
    </w:lvl>
    <w:lvl w:ilvl="2" w:tplc="FFFFFFFF" w:tentative="1">
      <w:start w:val="1"/>
      <w:numFmt w:val="lowerRoman"/>
      <w:lvlText w:val="%3."/>
      <w:lvlJc w:val="right"/>
      <w:pPr>
        <w:ind w:left="3782" w:hanging="180"/>
      </w:pPr>
    </w:lvl>
    <w:lvl w:ilvl="3" w:tplc="FFFFFFFF" w:tentative="1">
      <w:start w:val="1"/>
      <w:numFmt w:val="decimal"/>
      <w:lvlText w:val="%4."/>
      <w:lvlJc w:val="left"/>
      <w:pPr>
        <w:ind w:left="4502" w:hanging="360"/>
      </w:pPr>
    </w:lvl>
    <w:lvl w:ilvl="4" w:tplc="FFFFFFFF" w:tentative="1">
      <w:start w:val="1"/>
      <w:numFmt w:val="lowerLetter"/>
      <w:lvlText w:val="%5."/>
      <w:lvlJc w:val="left"/>
      <w:pPr>
        <w:ind w:left="5222" w:hanging="360"/>
      </w:pPr>
    </w:lvl>
    <w:lvl w:ilvl="5" w:tplc="FFFFFFFF" w:tentative="1">
      <w:start w:val="1"/>
      <w:numFmt w:val="lowerRoman"/>
      <w:lvlText w:val="%6."/>
      <w:lvlJc w:val="right"/>
      <w:pPr>
        <w:ind w:left="5942" w:hanging="180"/>
      </w:pPr>
    </w:lvl>
    <w:lvl w:ilvl="6" w:tplc="FFFFFFFF" w:tentative="1">
      <w:start w:val="1"/>
      <w:numFmt w:val="decimal"/>
      <w:lvlText w:val="%7."/>
      <w:lvlJc w:val="left"/>
      <w:pPr>
        <w:ind w:left="6662" w:hanging="360"/>
      </w:pPr>
    </w:lvl>
    <w:lvl w:ilvl="7" w:tplc="FFFFFFFF" w:tentative="1">
      <w:start w:val="1"/>
      <w:numFmt w:val="lowerLetter"/>
      <w:lvlText w:val="%8."/>
      <w:lvlJc w:val="left"/>
      <w:pPr>
        <w:ind w:left="7382" w:hanging="360"/>
      </w:pPr>
    </w:lvl>
    <w:lvl w:ilvl="8" w:tplc="FFFFFFFF" w:tentative="1">
      <w:start w:val="1"/>
      <w:numFmt w:val="lowerRoman"/>
      <w:lvlText w:val="%9."/>
      <w:lvlJc w:val="right"/>
      <w:pPr>
        <w:ind w:left="8102" w:hanging="180"/>
      </w:pPr>
    </w:lvl>
  </w:abstractNum>
  <w:abstractNum w:abstractNumId="79" w15:restartNumberingAfterBreak="0">
    <w:nsid w:val="40F4204B"/>
    <w:multiLevelType w:val="hybridMultilevel"/>
    <w:tmpl w:val="F3964E6A"/>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411748F2"/>
    <w:multiLevelType w:val="hybridMultilevel"/>
    <w:tmpl w:val="54E8B80C"/>
    <w:lvl w:ilvl="0" w:tplc="E8CA5482">
      <w:start w:val="1"/>
      <w:numFmt w:val="bullet"/>
      <w:pStyle w:val="Bolos"/>
      <w:lvlText w:val="◙"/>
      <w:lvlJc w:val="left"/>
      <w:pPr>
        <w:tabs>
          <w:tab w:val="num" w:pos="360"/>
        </w:tabs>
        <w:ind w:left="357" w:hanging="357"/>
      </w:pPr>
      <w:rPr>
        <w:rFonts w:ascii="Arial Narrow" w:hAnsi="Arial Narrow" w:hint="default"/>
        <w:color w:val="00008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color w:val="000080"/>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154024C"/>
    <w:multiLevelType w:val="hybridMultilevel"/>
    <w:tmpl w:val="64CEA9B8"/>
    <w:lvl w:ilvl="0" w:tplc="D44AABB8">
      <w:start w:val="1"/>
      <w:numFmt w:val="lowerRoman"/>
      <w:lvlText w:val="%1)"/>
      <w:lvlJc w:val="left"/>
      <w:pPr>
        <w:ind w:left="2160" w:hanging="72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2" w15:restartNumberingAfterBreak="0">
    <w:nsid w:val="421C6EB9"/>
    <w:multiLevelType w:val="hybridMultilevel"/>
    <w:tmpl w:val="2298AB2A"/>
    <w:lvl w:ilvl="0" w:tplc="D95670B4">
      <w:start w:val="1"/>
      <w:numFmt w:val="lowerLetter"/>
      <w:pStyle w:val="Letras"/>
      <w:lvlText w:val="%1)"/>
      <w:lvlJc w:val="left"/>
      <w:pPr>
        <w:ind w:left="720" w:hanging="360"/>
      </w:pPr>
      <w:rPr>
        <w:rFonts w:hint="default"/>
        <w:color w:val="000080"/>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425D2381"/>
    <w:multiLevelType w:val="hybridMultilevel"/>
    <w:tmpl w:val="BE24F2A4"/>
    <w:lvl w:ilvl="0" w:tplc="97EE1E5A">
      <w:start w:val="1"/>
      <w:numFmt w:val="lowerLetter"/>
      <w:lvlText w:val="%1)"/>
      <w:lvlJc w:val="left"/>
      <w:pPr>
        <w:ind w:left="1275" w:hanging="360"/>
      </w:pPr>
      <w:rPr>
        <w:rFonts w:hint="default"/>
        <w:b/>
      </w:rPr>
    </w:lvl>
    <w:lvl w:ilvl="1" w:tplc="0C0A0019">
      <w:start w:val="1"/>
      <w:numFmt w:val="lowerLetter"/>
      <w:lvlText w:val="%2."/>
      <w:lvlJc w:val="left"/>
      <w:pPr>
        <w:ind w:left="1995" w:hanging="360"/>
      </w:pPr>
    </w:lvl>
    <w:lvl w:ilvl="2" w:tplc="0C0A001B" w:tentative="1">
      <w:start w:val="1"/>
      <w:numFmt w:val="lowerRoman"/>
      <w:lvlText w:val="%3."/>
      <w:lvlJc w:val="right"/>
      <w:pPr>
        <w:ind w:left="2715" w:hanging="180"/>
      </w:pPr>
    </w:lvl>
    <w:lvl w:ilvl="3" w:tplc="0C0A000F" w:tentative="1">
      <w:start w:val="1"/>
      <w:numFmt w:val="decimal"/>
      <w:lvlText w:val="%4."/>
      <w:lvlJc w:val="left"/>
      <w:pPr>
        <w:ind w:left="3435" w:hanging="360"/>
      </w:pPr>
    </w:lvl>
    <w:lvl w:ilvl="4" w:tplc="0C0A0019" w:tentative="1">
      <w:start w:val="1"/>
      <w:numFmt w:val="lowerLetter"/>
      <w:lvlText w:val="%5."/>
      <w:lvlJc w:val="left"/>
      <w:pPr>
        <w:ind w:left="4155" w:hanging="360"/>
      </w:pPr>
    </w:lvl>
    <w:lvl w:ilvl="5" w:tplc="0C0A001B" w:tentative="1">
      <w:start w:val="1"/>
      <w:numFmt w:val="lowerRoman"/>
      <w:lvlText w:val="%6."/>
      <w:lvlJc w:val="right"/>
      <w:pPr>
        <w:ind w:left="4875" w:hanging="180"/>
      </w:pPr>
    </w:lvl>
    <w:lvl w:ilvl="6" w:tplc="0C0A000F" w:tentative="1">
      <w:start w:val="1"/>
      <w:numFmt w:val="decimal"/>
      <w:lvlText w:val="%7."/>
      <w:lvlJc w:val="left"/>
      <w:pPr>
        <w:ind w:left="5595" w:hanging="360"/>
      </w:pPr>
    </w:lvl>
    <w:lvl w:ilvl="7" w:tplc="0C0A0019" w:tentative="1">
      <w:start w:val="1"/>
      <w:numFmt w:val="lowerLetter"/>
      <w:lvlText w:val="%8."/>
      <w:lvlJc w:val="left"/>
      <w:pPr>
        <w:ind w:left="6315" w:hanging="360"/>
      </w:pPr>
    </w:lvl>
    <w:lvl w:ilvl="8" w:tplc="0C0A001B" w:tentative="1">
      <w:start w:val="1"/>
      <w:numFmt w:val="lowerRoman"/>
      <w:lvlText w:val="%9."/>
      <w:lvlJc w:val="right"/>
      <w:pPr>
        <w:ind w:left="7035" w:hanging="180"/>
      </w:pPr>
    </w:lvl>
  </w:abstractNum>
  <w:abstractNum w:abstractNumId="84" w15:restartNumberingAfterBreak="0">
    <w:nsid w:val="436130EE"/>
    <w:multiLevelType w:val="hybridMultilevel"/>
    <w:tmpl w:val="946C5E2E"/>
    <w:lvl w:ilvl="0" w:tplc="3DAEB44E">
      <w:start w:val="2"/>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5" w15:restartNumberingAfterBreak="0">
    <w:nsid w:val="43AB407E"/>
    <w:multiLevelType w:val="hybridMultilevel"/>
    <w:tmpl w:val="5C04813E"/>
    <w:lvl w:ilvl="0" w:tplc="ACF49276">
      <w:start w:val="1"/>
      <w:numFmt w:val="lowerLetter"/>
      <w:lvlText w:val="%1)"/>
      <w:lvlJc w:val="left"/>
      <w:pPr>
        <w:ind w:left="745" w:hanging="284"/>
      </w:pPr>
      <w:rPr>
        <w:rFonts w:ascii="Calibri" w:eastAsia="Calibri" w:hAnsi="Calibri" w:cs="Calibri" w:hint="default"/>
        <w:b/>
        <w:bCs/>
        <w:spacing w:val="-1"/>
        <w:w w:val="100"/>
        <w:sz w:val="22"/>
        <w:szCs w:val="22"/>
        <w:lang w:val="es-ES" w:eastAsia="en-US" w:bidi="ar-SA"/>
      </w:rPr>
    </w:lvl>
    <w:lvl w:ilvl="1" w:tplc="8D76806E">
      <w:start w:val="1"/>
      <w:numFmt w:val="decimal"/>
      <w:lvlText w:val="%2."/>
      <w:lvlJc w:val="left"/>
      <w:pPr>
        <w:ind w:left="1028" w:hanging="223"/>
      </w:pPr>
      <w:rPr>
        <w:rFonts w:asciiTheme="minorHAnsi" w:eastAsia="Calibri" w:hAnsiTheme="minorHAnsi" w:cstheme="minorHAnsi"/>
        <w:w w:val="100"/>
        <w:sz w:val="22"/>
        <w:szCs w:val="22"/>
        <w:lang w:val="es-ES" w:eastAsia="en-US" w:bidi="ar-SA"/>
      </w:rPr>
    </w:lvl>
    <w:lvl w:ilvl="2" w:tplc="C9E61D16">
      <w:numFmt w:val="bullet"/>
      <w:lvlText w:val="•"/>
      <w:lvlJc w:val="left"/>
      <w:pPr>
        <w:ind w:left="2009" w:hanging="223"/>
      </w:pPr>
      <w:rPr>
        <w:rFonts w:hint="default"/>
        <w:lang w:val="es-ES" w:eastAsia="en-US" w:bidi="ar-SA"/>
      </w:rPr>
    </w:lvl>
    <w:lvl w:ilvl="3" w:tplc="1A965E70">
      <w:numFmt w:val="bullet"/>
      <w:lvlText w:val="•"/>
      <w:lvlJc w:val="left"/>
      <w:pPr>
        <w:ind w:left="2999" w:hanging="223"/>
      </w:pPr>
      <w:rPr>
        <w:rFonts w:hint="default"/>
        <w:lang w:val="es-ES" w:eastAsia="en-US" w:bidi="ar-SA"/>
      </w:rPr>
    </w:lvl>
    <w:lvl w:ilvl="4" w:tplc="70F4D892">
      <w:numFmt w:val="bullet"/>
      <w:lvlText w:val="•"/>
      <w:lvlJc w:val="left"/>
      <w:pPr>
        <w:ind w:left="3988" w:hanging="223"/>
      </w:pPr>
      <w:rPr>
        <w:rFonts w:hint="default"/>
        <w:lang w:val="es-ES" w:eastAsia="en-US" w:bidi="ar-SA"/>
      </w:rPr>
    </w:lvl>
    <w:lvl w:ilvl="5" w:tplc="19E6022E">
      <w:numFmt w:val="bullet"/>
      <w:lvlText w:val="•"/>
      <w:lvlJc w:val="left"/>
      <w:pPr>
        <w:ind w:left="4978" w:hanging="223"/>
      </w:pPr>
      <w:rPr>
        <w:rFonts w:hint="default"/>
        <w:lang w:val="es-ES" w:eastAsia="en-US" w:bidi="ar-SA"/>
      </w:rPr>
    </w:lvl>
    <w:lvl w:ilvl="6" w:tplc="072445D8">
      <w:numFmt w:val="bullet"/>
      <w:lvlText w:val="•"/>
      <w:lvlJc w:val="left"/>
      <w:pPr>
        <w:ind w:left="5968" w:hanging="223"/>
      </w:pPr>
      <w:rPr>
        <w:rFonts w:hint="default"/>
        <w:lang w:val="es-ES" w:eastAsia="en-US" w:bidi="ar-SA"/>
      </w:rPr>
    </w:lvl>
    <w:lvl w:ilvl="7" w:tplc="D87A80C6">
      <w:numFmt w:val="bullet"/>
      <w:lvlText w:val="•"/>
      <w:lvlJc w:val="left"/>
      <w:pPr>
        <w:ind w:left="6957" w:hanging="223"/>
      </w:pPr>
      <w:rPr>
        <w:rFonts w:hint="default"/>
        <w:lang w:val="es-ES" w:eastAsia="en-US" w:bidi="ar-SA"/>
      </w:rPr>
    </w:lvl>
    <w:lvl w:ilvl="8" w:tplc="CF2E8CAA">
      <w:numFmt w:val="bullet"/>
      <w:lvlText w:val="•"/>
      <w:lvlJc w:val="left"/>
      <w:pPr>
        <w:ind w:left="7947" w:hanging="223"/>
      </w:pPr>
      <w:rPr>
        <w:rFonts w:hint="default"/>
        <w:lang w:val="es-ES" w:eastAsia="en-US" w:bidi="ar-SA"/>
      </w:rPr>
    </w:lvl>
  </w:abstractNum>
  <w:abstractNum w:abstractNumId="86" w15:restartNumberingAfterBreak="0">
    <w:nsid w:val="43D62AF4"/>
    <w:multiLevelType w:val="hybridMultilevel"/>
    <w:tmpl w:val="F3964E6A"/>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44215F86"/>
    <w:multiLevelType w:val="hybridMultilevel"/>
    <w:tmpl w:val="E3EA4C16"/>
    <w:lvl w:ilvl="0" w:tplc="220A3A7C">
      <w:numFmt w:val="bullet"/>
      <w:lvlText w:val="•"/>
      <w:lvlJc w:val="left"/>
      <w:pPr>
        <w:ind w:left="1065" w:hanging="70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44EE1DF3"/>
    <w:multiLevelType w:val="hybridMultilevel"/>
    <w:tmpl w:val="411C5864"/>
    <w:lvl w:ilvl="0" w:tplc="E780C2EC">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90" w15:restartNumberingAfterBreak="0">
    <w:nsid w:val="46AC654C"/>
    <w:multiLevelType w:val="hybridMultilevel"/>
    <w:tmpl w:val="9DE013F4"/>
    <w:lvl w:ilvl="0" w:tplc="2B165DB0">
      <w:start w:val="1"/>
      <w:numFmt w:val="lowerLetter"/>
      <w:lvlText w:val="%1)"/>
      <w:lvlJc w:val="left"/>
      <w:pPr>
        <w:ind w:left="780" w:hanging="360"/>
      </w:pPr>
      <w:rPr>
        <w:rFonts w:hint="default"/>
      </w:rPr>
    </w:lvl>
    <w:lvl w:ilvl="1" w:tplc="0C0A0019">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91" w15:restartNumberingAfterBreak="0">
    <w:nsid w:val="46B420AC"/>
    <w:multiLevelType w:val="hybridMultilevel"/>
    <w:tmpl w:val="A14EAC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47695281"/>
    <w:multiLevelType w:val="hybridMultilevel"/>
    <w:tmpl w:val="1EB8F37C"/>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47DB6500"/>
    <w:multiLevelType w:val="multilevel"/>
    <w:tmpl w:val="FDDC6DF4"/>
    <w:lvl w:ilvl="0">
      <w:start w:val="1"/>
      <w:numFmt w:val="decimal"/>
      <w:lvlText w:val="(%1)"/>
      <w:lvlJc w:val="left"/>
      <w:pPr>
        <w:ind w:left="474" w:hanging="268"/>
      </w:pPr>
      <w:rPr>
        <w:rFonts w:ascii="PMingLiU" w:eastAsia="PMingLiU" w:hAnsi="PMingLiU" w:hint="default"/>
        <w:spacing w:val="-1"/>
        <w:w w:val="83"/>
        <w:sz w:val="17"/>
        <w:szCs w:val="17"/>
      </w:rPr>
    </w:lvl>
    <w:lvl w:ilvl="1">
      <w:start w:val="1"/>
      <w:numFmt w:val="decimal"/>
      <w:lvlText w:val="%2."/>
      <w:lvlJc w:val="left"/>
      <w:pPr>
        <w:ind w:left="1361" w:hanging="735"/>
      </w:pPr>
      <w:rPr>
        <w:rFonts w:ascii="Cambria" w:eastAsia="Cambria" w:hAnsi="Cambria" w:hint="default"/>
        <w:w w:val="99"/>
        <w:sz w:val="17"/>
        <w:szCs w:val="17"/>
      </w:rPr>
    </w:lvl>
    <w:lvl w:ilvl="2">
      <w:start w:val="1"/>
      <w:numFmt w:val="decimal"/>
      <w:pStyle w:val="Apartadonivel2"/>
      <w:lvlText w:val="4.%3."/>
      <w:lvlJc w:val="left"/>
      <w:pPr>
        <w:ind w:left="1361" w:hanging="735"/>
      </w:pPr>
      <w:rPr>
        <w:rFonts w:hint="default"/>
        <w:w w:val="99"/>
        <w:sz w:val="19"/>
        <w:szCs w:val="19"/>
      </w:rPr>
    </w:lvl>
    <w:lvl w:ilvl="3">
      <w:start w:val="1"/>
      <w:numFmt w:val="bullet"/>
      <w:lvlText w:val="—"/>
      <w:lvlJc w:val="left"/>
      <w:pPr>
        <w:ind w:left="1642" w:hanging="282"/>
      </w:pPr>
      <w:rPr>
        <w:rFonts w:ascii="Cambria" w:eastAsia="Cambria" w:hAnsi="Cambria" w:hint="default"/>
        <w:w w:val="95"/>
        <w:sz w:val="19"/>
        <w:szCs w:val="19"/>
      </w:rPr>
    </w:lvl>
    <w:lvl w:ilvl="4">
      <w:start w:val="1"/>
      <w:numFmt w:val="bullet"/>
      <w:lvlText w:val="•"/>
      <w:lvlJc w:val="left"/>
      <w:pPr>
        <w:ind w:left="1361" w:hanging="282"/>
      </w:pPr>
      <w:rPr>
        <w:rFonts w:hint="default"/>
      </w:rPr>
    </w:lvl>
    <w:lvl w:ilvl="5">
      <w:start w:val="1"/>
      <w:numFmt w:val="bullet"/>
      <w:lvlText w:val="•"/>
      <w:lvlJc w:val="left"/>
      <w:pPr>
        <w:ind w:left="1642" w:hanging="282"/>
      </w:pPr>
      <w:rPr>
        <w:rFonts w:hint="default"/>
      </w:rPr>
    </w:lvl>
    <w:lvl w:ilvl="6">
      <w:start w:val="1"/>
      <w:numFmt w:val="bullet"/>
      <w:lvlText w:val="•"/>
      <w:lvlJc w:val="left"/>
      <w:pPr>
        <w:ind w:left="3407" w:hanging="282"/>
      </w:pPr>
      <w:rPr>
        <w:rFonts w:hint="default"/>
      </w:rPr>
    </w:lvl>
    <w:lvl w:ilvl="7">
      <w:start w:val="1"/>
      <w:numFmt w:val="bullet"/>
      <w:lvlText w:val="•"/>
      <w:lvlJc w:val="left"/>
      <w:pPr>
        <w:ind w:left="5171" w:hanging="282"/>
      </w:pPr>
      <w:rPr>
        <w:rFonts w:hint="default"/>
      </w:rPr>
    </w:lvl>
    <w:lvl w:ilvl="8">
      <w:start w:val="1"/>
      <w:numFmt w:val="bullet"/>
      <w:lvlText w:val="•"/>
      <w:lvlJc w:val="left"/>
      <w:pPr>
        <w:ind w:left="6936" w:hanging="282"/>
      </w:pPr>
      <w:rPr>
        <w:rFonts w:hint="default"/>
      </w:rPr>
    </w:lvl>
  </w:abstractNum>
  <w:abstractNum w:abstractNumId="94" w15:restartNumberingAfterBreak="0">
    <w:nsid w:val="480228F4"/>
    <w:multiLevelType w:val="hybridMultilevel"/>
    <w:tmpl w:val="EFBCAAE8"/>
    <w:lvl w:ilvl="0" w:tplc="0C0A001B">
      <w:start w:val="1"/>
      <w:numFmt w:val="lowerRoman"/>
      <w:lvlText w:val="%1."/>
      <w:lvlJc w:val="right"/>
      <w:pPr>
        <w:ind w:left="2342" w:hanging="360"/>
      </w:pPr>
      <w:rPr>
        <w:rFonts w:hint="default"/>
      </w:rPr>
    </w:lvl>
    <w:lvl w:ilvl="1" w:tplc="0C0A0019" w:tentative="1">
      <w:start w:val="1"/>
      <w:numFmt w:val="lowerLetter"/>
      <w:lvlText w:val="%2."/>
      <w:lvlJc w:val="left"/>
      <w:pPr>
        <w:ind w:left="3062" w:hanging="360"/>
      </w:pPr>
    </w:lvl>
    <w:lvl w:ilvl="2" w:tplc="0C0A001B" w:tentative="1">
      <w:start w:val="1"/>
      <w:numFmt w:val="lowerRoman"/>
      <w:lvlText w:val="%3."/>
      <w:lvlJc w:val="right"/>
      <w:pPr>
        <w:ind w:left="3782" w:hanging="180"/>
      </w:pPr>
    </w:lvl>
    <w:lvl w:ilvl="3" w:tplc="0C0A000F" w:tentative="1">
      <w:start w:val="1"/>
      <w:numFmt w:val="decimal"/>
      <w:lvlText w:val="%4."/>
      <w:lvlJc w:val="left"/>
      <w:pPr>
        <w:ind w:left="4502" w:hanging="360"/>
      </w:pPr>
    </w:lvl>
    <w:lvl w:ilvl="4" w:tplc="0C0A0019" w:tentative="1">
      <w:start w:val="1"/>
      <w:numFmt w:val="lowerLetter"/>
      <w:lvlText w:val="%5."/>
      <w:lvlJc w:val="left"/>
      <w:pPr>
        <w:ind w:left="5222" w:hanging="360"/>
      </w:pPr>
    </w:lvl>
    <w:lvl w:ilvl="5" w:tplc="0C0A001B" w:tentative="1">
      <w:start w:val="1"/>
      <w:numFmt w:val="lowerRoman"/>
      <w:lvlText w:val="%6."/>
      <w:lvlJc w:val="right"/>
      <w:pPr>
        <w:ind w:left="5942" w:hanging="180"/>
      </w:pPr>
    </w:lvl>
    <w:lvl w:ilvl="6" w:tplc="0C0A000F" w:tentative="1">
      <w:start w:val="1"/>
      <w:numFmt w:val="decimal"/>
      <w:lvlText w:val="%7."/>
      <w:lvlJc w:val="left"/>
      <w:pPr>
        <w:ind w:left="6662" w:hanging="360"/>
      </w:pPr>
    </w:lvl>
    <w:lvl w:ilvl="7" w:tplc="0C0A0019" w:tentative="1">
      <w:start w:val="1"/>
      <w:numFmt w:val="lowerLetter"/>
      <w:lvlText w:val="%8."/>
      <w:lvlJc w:val="left"/>
      <w:pPr>
        <w:ind w:left="7382" w:hanging="360"/>
      </w:pPr>
    </w:lvl>
    <w:lvl w:ilvl="8" w:tplc="0C0A001B" w:tentative="1">
      <w:start w:val="1"/>
      <w:numFmt w:val="lowerRoman"/>
      <w:lvlText w:val="%9."/>
      <w:lvlJc w:val="right"/>
      <w:pPr>
        <w:ind w:left="8102" w:hanging="180"/>
      </w:pPr>
    </w:lvl>
  </w:abstractNum>
  <w:abstractNum w:abstractNumId="95" w15:restartNumberingAfterBreak="0">
    <w:nsid w:val="48622071"/>
    <w:multiLevelType w:val="multilevel"/>
    <w:tmpl w:val="69EE29E4"/>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6" w15:restartNumberingAfterBreak="0">
    <w:nsid w:val="48C913D4"/>
    <w:multiLevelType w:val="multilevel"/>
    <w:tmpl w:val="3B465C3A"/>
    <w:lvl w:ilvl="0">
      <w:start w:val="1"/>
      <w:numFmt w:val="decimal"/>
      <w:lvlText w:val="%1."/>
      <w:lvlJc w:val="left"/>
      <w:pPr>
        <w:ind w:left="284" w:hanging="284"/>
      </w:pPr>
      <w:rPr>
        <w:rFonts w:hint="default"/>
      </w:rPr>
    </w:lvl>
    <w:lvl w:ilvl="1">
      <w:start w:val="1"/>
      <w:numFmt w:val="upperRoman"/>
      <w:pStyle w:val="Tituloanexo"/>
      <w:lvlText w:val="ANEXO %2."/>
      <w:lvlJc w:val="left"/>
      <w:pPr>
        <w:ind w:left="681" w:hanging="681"/>
      </w:pPr>
      <w:rPr>
        <w:rFonts w:hint="default"/>
      </w:rPr>
    </w:lvl>
    <w:lvl w:ilvl="2">
      <w:start w:val="1"/>
      <w:numFmt w:val="decimal"/>
      <w:lvlText w:val="%1.%2.%3."/>
      <w:lvlJc w:val="left"/>
      <w:pPr>
        <w:ind w:left="1134" w:hanging="737"/>
      </w:pPr>
      <w:rPr>
        <w:rFonts w:hint="default"/>
      </w:rPr>
    </w:lvl>
    <w:lvl w:ilvl="3">
      <w:start w:val="1"/>
      <w:numFmt w:val="decimal"/>
      <w:lvlText w:val="%1.%2.%3.%4."/>
      <w:lvlJc w:val="left"/>
      <w:pPr>
        <w:ind w:left="1474"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491B60AE"/>
    <w:multiLevelType w:val="hybridMultilevel"/>
    <w:tmpl w:val="7BD86E84"/>
    <w:lvl w:ilvl="0" w:tplc="A6E07BD8">
      <w:start w:val="3"/>
      <w:numFmt w:val="lowerLetter"/>
      <w:lvlText w:val="%1)"/>
      <w:lvlJc w:val="left"/>
      <w:pPr>
        <w:ind w:left="360" w:hanging="360"/>
      </w:pPr>
      <w:rPr>
        <w:rFonts w:hint="default"/>
        <w:b/>
        <w:i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49D533F8"/>
    <w:multiLevelType w:val="hybridMultilevel"/>
    <w:tmpl w:val="7C86A004"/>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4A572313"/>
    <w:multiLevelType w:val="hybridMultilevel"/>
    <w:tmpl w:val="7C86A004"/>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4B9963C8"/>
    <w:multiLevelType w:val="hybridMultilevel"/>
    <w:tmpl w:val="165E57D6"/>
    <w:lvl w:ilvl="0" w:tplc="FFFFFFFF">
      <w:start w:val="1"/>
      <w:numFmt w:val="lowerRoman"/>
      <w:lvlText w:val="%1)"/>
      <w:lvlJc w:val="right"/>
      <w:pPr>
        <w:ind w:left="2342" w:hanging="360"/>
      </w:pPr>
      <w:rPr>
        <w:rFonts w:hint="default"/>
      </w:rPr>
    </w:lvl>
    <w:lvl w:ilvl="1" w:tplc="FFFFFFFF" w:tentative="1">
      <w:start w:val="1"/>
      <w:numFmt w:val="lowerLetter"/>
      <w:lvlText w:val="%2."/>
      <w:lvlJc w:val="left"/>
      <w:pPr>
        <w:ind w:left="3062" w:hanging="360"/>
      </w:pPr>
    </w:lvl>
    <w:lvl w:ilvl="2" w:tplc="FFFFFFFF" w:tentative="1">
      <w:start w:val="1"/>
      <w:numFmt w:val="lowerRoman"/>
      <w:lvlText w:val="%3."/>
      <w:lvlJc w:val="right"/>
      <w:pPr>
        <w:ind w:left="3782" w:hanging="180"/>
      </w:pPr>
    </w:lvl>
    <w:lvl w:ilvl="3" w:tplc="FFFFFFFF" w:tentative="1">
      <w:start w:val="1"/>
      <w:numFmt w:val="decimal"/>
      <w:lvlText w:val="%4."/>
      <w:lvlJc w:val="left"/>
      <w:pPr>
        <w:ind w:left="4502" w:hanging="360"/>
      </w:pPr>
    </w:lvl>
    <w:lvl w:ilvl="4" w:tplc="FFFFFFFF" w:tentative="1">
      <w:start w:val="1"/>
      <w:numFmt w:val="lowerLetter"/>
      <w:lvlText w:val="%5."/>
      <w:lvlJc w:val="left"/>
      <w:pPr>
        <w:ind w:left="5222" w:hanging="360"/>
      </w:pPr>
    </w:lvl>
    <w:lvl w:ilvl="5" w:tplc="FFFFFFFF" w:tentative="1">
      <w:start w:val="1"/>
      <w:numFmt w:val="lowerRoman"/>
      <w:lvlText w:val="%6."/>
      <w:lvlJc w:val="right"/>
      <w:pPr>
        <w:ind w:left="5942" w:hanging="180"/>
      </w:pPr>
    </w:lvl>
    <w:lvl w:ilvl="6" w:tplc="FFFFFFFF" w:tentative="1">
      <w:start w:val="1"/>
      <w:numFmt w:val="decimal"/>
      <w:lvlText w:val="%7."/>
      <w:lvlJc w:val="left"/>
      <w:pPr>
        <w:ind w:left="6662" w:hanging="360"/>
      </w:pPr>
    </w:lvl>
    <w:lvl w:ilvl="7" w:tplc="FFFFFFFF" w:tentative="1">
      <w:start w:val="1"/>
      <w:numFmt w:val="lowerLetter"/>
      <w:lvlText w:val="%8."/>
      <w:lvlJc w:val="left"/>
      <w:pPr>
        <w:ind w:left="7382" w:hanging="360"/>
      </w:pPr>
    </w:lvl>
    <w:lvl w:ilvl="8" w:tplc="FFFFFFFF" w:tentative="1">
      <w:start w:val="1"/>
      <w:numFmt w:val="lowerRoman"/>
      <w:lvlText w:val="%9."/>
      <w:lvlJc w:val="right"/>
      <w:pPr>
        <w:ind w:left="8102" w:hanging="180"/>
      </w:pPr>
    </w:lvl>
  </w:abstractNum>
  <w:abstractNum w:abstractNumId="101" w15:restartNumberingAfterBreak="0">
    <w:nsid w:val="4BE2582E"/>
    <w:multiLevelType w:val="hybridMultilevel"/>
    <w:tmpl w:val="B5088C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4C587FB9"/>
    <w:multiLevelType w:val="hybridMultilevel"/>
    <w:tmpl w:val="90162B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4DBC6FD5"/>
    <w:multiLevelType w:val="hybridMultilevel"/>
    <w:tmpl w:val="32A2C6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4E0135EE"/>
    <w:multiLevelType w:val="hybridMultilevel"/>
    <w:tmpl w:val="1EB8F37C"/>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4E4E44E1"/>
    <w:multiLevelType w:val="multilevel"/>
    <w:tmpl w:val="C7C8F3B0"/>
    <w:lvl w:ilvl="0">
      <w:start w:val="1"/>
      <w:numFmt w:val="lowerRoman"/>
      <w:lvlText w:val="%1)"/>
      <w:lvlJc w:val="left"/>
      <w:pPr>
        <w:ind w:left="720" w:hanging="360"/>
      </w:pPr>
      <w:rPr>
        <w:rFonts w:hint="default"/>
      </w:rPr>
    </w:lvl>
    <w:lvl w:ilvl="1">
      <w:start w:val="1"/>
      <w:numFmt w:val="decimal"/>
      <w:isLgl/>
      <w:lvlText w:val="%1.%2"/>
      <w:lvlJc w:val="left"/>
      <w:pPr>
        <w:ind w:left="1512" w:hanging="360"/>
      </w:pPr>
      <w:rPr>
        <w:rFonts w:hint="default"/>
      </w:rPr>
    </w:lvl>
    <w:lvl w:ilvl="2">
      <w:start w:val="1"/>
      <w:numFmt w:val="decimal"/>
      <w:isLgl/>
      <w:lvlText w:val="%1.%2.%3"/>
      <w:lvlJc w:val="left"/>
      <w:pPr>
        <w:ind w:left="2664" w:hanging="720"/>
      </w:pPr>
      <w:rPr>
        <w:rFonts w:hint="default"/>
      </w:rPr>
    </w:lvl>
    <w:lvl w:ilvl="3">
      <w:start w:val="1"/>
      <w:numFmt w:val="decimal"/>
      <w:isLgl/>
      <w:lvlText w:val="%1.%2.%3.%4"/>
      <w:lvlJc w:val="left"/>
      <w:pPr>
        <w:ind w:left="3456" w:hanging="720"/>
      </w:pPr>
      <w:rPr>
        <w:rFonts w:hint="default"/>
      </w:rPr>
    </w:lvl>
    <w:lvl w:ilvl="4">
      <w:start w:val="1"/>
      <w:numFmt w:val="decimal"/>
      <w:isLgl/>
      <w:lvlText w:val="%1.%2.%3.%4.%5"/>
      <w:lvlJc w:val="left"/>
      <w:pPr>
        <w:ind w:left="4248" w:hanging="72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192" w:hanging="1080"/>
      </w:pPr>
      <w:rPr>
        <w:rFonts w:hint="default"/>
      </w:rPr>
    </w:lvl>
    <w:lvl w:ilvl="7">
      <w:start w:val="1"/>
      <w:numFmt w:val="decimal"/>
      <w:isLgl/>
      <w:lvlText w:val="%1.%2.%3.%4.%5.%6.%7.%8"/>
      <w:lvlJc w:val="left"/>
      <w:pPr>
        <w:ind w:left="7344" w:hanging="1440"/>
      </w:pPr>
      <w:rPr>
        <w:rFonts w:hint="default"/>
      </w:rPr>
    </w:lvl>
    <w:lvl w:ilvl="8">
      <w:start w:val="1"/>
      <w:numFmt w:val="decimal"/>
      <w:isLgl/>
      <w:lvlText w:val="%1.%2.%3.%4.%5.%6.%7.%8.%9"/>
      <w:lvlJc w:val="left"/>
      <w:pPr>
        <w:ind w:left="8136" w:hanging="1440"/>
      </w:pPr>
      <w:rPr>
        <w:rFonts w:hint="default"/>
      </w:rPr>
    </w:lvl>
  </w:abstractNum>
  <w:abstractNum w:abstractNumId="106" w15:restartNumberingAfterBreak="0">
    <w:nsid w:val="4EE60499"/>
    <w:multiLevelType w:val="hybridMultilevel"/>
    <w:tmpl w:val="433E34EE"/>
    <w:lvl w:ilvl="0" w:tplc="B4084850">
      <w:start w:val="3"/>
      <w:numFmt w:val="lowerLetter"/>
      <w:lvlText w:val="%1)"/>
      <w:lvlJc w:val="left"/>
      <w:pPr>
        <w:ind w:left="360" w:hanging="360"/>
      </w:pPr>
      <w:rPr>
        <w:rFonts w:hint="default"/>
        <w:b/>
        <w:i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4F006883"/>
    <w:multiLevelType w:val="hybridMultilevel"/>
    <w:tmpl w:val="75444148"/>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8" w15:restartNumberingAfterBreak="0">
    <w:nsid w:val="4F7E6714"/>
    <w:multiLevelType w:val="multilevel"/>
    <w:tmpl w:val="25245076"/>
    <w:lvl w:ilvl="0">
      <w:start w:val="1"/>
      <w:numFmt w:val="decimal"/>
      <w:lvlText w:val="(%1)"/>
      <w:lvlJc w:val="left"/>
      <w:pPr>
        <w:ind w:left="474" w:hanging="268"/>
      </w:pPr>
      <w:rPr>
        <w:rFonts w:ascii="Arial Narrow" w:eastAsia="Arial Narrow" w:hAnsi="Arial Narrow" w:hint="default"/>
        <w:spacing w:val="-1"/>
        <w:w w:val="83"/>
        <w:sz w:val="17"/>
        <w:szCs w:val="17"/>
      </w:rPr>
    </w:lvl>
    <w:lvl w:ilvl="1">
      <w:start w:val="1"/>
      <w:numFmt w:val="decimal"/>
      <w:pStyle w:val="Nivel1"/>
      <w:lvlText w:val="%2."/>
      <w:lvlJc w:val="left"/>
      <w:pPr>
        <w:ind w:left="1361" w:hanging="735"/>
      </w:pPr>
      <w:rPr>
        <w:rFonts w:ascii="Wingdings" w:hAnsi="Wingdings" w:hint="default"/>
        <w:b/>
        <w:i w:val="0"/>
        <w:w w:val="99"/>
        <w:sz w:val="28"/>
        <w:szCs w:val="17"/>
      </w:rPr>
    </w:lvl>
    <w:lvl w:ilvl="2">
      <w:start w:val="1"/>
      <w:numFmt w:val="decimal"/>
      <w:lvlText w:val="%2.%3."/>
      <w:lvlJc w:val="left"/>
      <w:pPr>
        <w:ind w:left="1361" w:hanging="735"/>
      </w:pPr>
      <w:rPr>
        <w:rFonts w:ascii="Book Antiqua" w:eastAsia="Book Antiqua" w:hAnsi="Book Antiqua" w:hint="default"/>
        <w:w w:val="99"/>
        <w:sz w:val="19"/>
        <w:szCs w:val="19"/>
      </w:rPr>
    </w:lvl>
    <w:lvl w:ilvl="3">
      <w:start w:val="1"/>
      <w:numFmt w:val="bullet"/>
      <w:lvlText w:val="—"/>
      <w:lvlJc w:val="left"/>
      <w:pPr>
        <w:ind w:left="1642" w:hanging="282"/>
      </w:pPr>
      <w:rPr>
        <w:rFonts w:ascii="Book Antiqua" w:eastAsia="Book Antiqua" w:hAnsi="Book Antiqua" w:hint="default"/>
        <w:w w:val="95"/>
        <w:sz w:val="19"/>
        <w:szCs w:val="19"/>
      </w:rPr>
    </w:lvl>
    <w:lvl w:ilvl="4">
      <w:start w:val="1"/>
      <w:numFmt w:val="bullet"/>
      <w:lvlText w:val="•"/>
      <w:lvlJc w:val="left"/>
      <w:pPr>
        <w:ind w:left="1361" w:hanging="282"/>
      </w:pPr>
      <w:rPr>
        <w:rFonts w:hint="default"/>
      </w:rPr>
    </w:lvl>
    <w:lvl w:ilvl="5">
      <w:start w:val="1"/>
      <w:numFmt w:val="bullet"/>
      <w:lvlText w:val="•"/>
      <w:lvlJc w:val="left"/>
      <w:pPr>
        <w:ind w:left="1642" w:hanging="282"/>
      </w:pPr>
      <w:rPr>
        <w:rFonts w:hint="default"/>
      </w:rPr>
    </w:lvl>
    <w:lvl w:ilvl="6">
      <w:start w:val="1"/>
      <w:numFmt w:val="bullet"/>
      <w:lvlText w:val="•"/>
      <w:lvlJc w:val="left"/>
      <w:pPr>
        <w:ind w:left="3407" w:hanging="282"/>
      </w:pPr>
      <w:rPr>
        <w:rFonts w:hint="default"/>
      </w:rPr>
    </w:lvl>
    <w:lvl w:ilvl="7">
      <w:start w:val="1"/>
      <w:numFmt w:val="bullet"/>
      <w:lvlText w:val="•"/>
      <w:lvlJc w:val="left"/>
      <w:pPr>
        <w:ind w:left="5171" w:hanging="282"/>
      </w:pPr>
      <w:rPr>
        <w:rFonts w:hint="default"/>
      </w:rPr>
    </w:lvl>
    <w:lvl w:ilvl="8">
      <w:start w:val="1"/>
      <w:numFmt w:val="bullet"/>
      <w:lvlText w:val="•"/>
      <w:lvlJc w:val="left"/>
      <w:pPr>
        <w:ind w:left="6936" w:hanging="282"/>
      </w:pPr>
      <w:rPr>
        <w:rFonts w:hint="default"/>
      </w:rPr>
    </w:lvl>
  </w:abstractNum>
  <w:abstractNum w:abstractNumId="109" w15:restartNumberingAfterBreak="0">
    <w:nsid w:val="4FA654F0"/>
    <w:multiLevelType w:val="hybridMultilevel"/>
    <w:tmpl w:val="72F6B894"/>
    <w:lvl w:ilvl="0" w:tplc="0C0A0017">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4FD01EA0"/>
    <w:multiLevelType w:val="hybridMultilevel"/>
    <w:tmpl w:val="F9663F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503A7DA8"/>
    <w:multiLevelType w:val="hybridMultilevel"/>
    <w:tmpl w:val="B8D072BA"/>
    <w:lvl w:ilvl="0" w:tplc="F4B2EA0E">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2" w15:restartNumberingAfterBreak="0">
    <w:nsid w:val="5081311E"/>
    <w:multiLevelType w:val="multilevel"/>
    <w:tmpl w:val="BBD2D642"/>
    <w:lvl w:ilvl="0">
      <w:numFmt w:val="decimal"/>
      <w:pStyle w:val="1Anexo"/>
      <w:lvlText w:val="%1."/>
      <w:lvlJc w:val="left"/>
      <w:pPr>
        <w:ind w:left="2062" w:hanging="360"/>
      </w:pPr>
      <w:rPr>
        <w:rFonts w:hint="default"/>
      </w:rPr>
    </w:lvl>
    <w:lvl w:ilvl="1">
      <w:start w:val="1"/>
      <w:numFmt w:val="decimal"/>
      <w:isLgl/>
      <w:lvlText w:val="%1.%2."/>
      <w:lvlJc w:val="left"/>
      <w:pPr>
        <w:ind w:left="2204" w:hanging="360"/>
      </w:pPr>
      <w:rPr>
        <w:rFonts w:cs="Times New Roman" w:hint="default"/>
      </w:rPr>
    </w:lvl>
    <w:lvl w:ilvl="2">
      <w:start w:val="1"/>
      <w:numFmt w:val="decimal"/>
      <w:isLgl/>
      <w:lvlText w:val="%1.%2.%3."/>
      <w:lvlJc w:val="left"/>
      <w:pPr>
        <w:ind w:left="2641" w:hanging="720"/>
      </w:pPr>
      <w:rPr>
        <w:rFonts w:cs="Times New Roman" w:hint="default"/>
      </w:rPr>
    </w:lvl>
    <w:lvl w:ilvl="3">
      <w:start w:val="1"/>
      <w:numFmt w:val="decimal"/>
      <w:isLgl/>
      <w:lvlText w:val="%1.%2.%3.%4."/>
      <w:lvlJc w:val="left"/>
      <w:pPr>
        <w:ind w:left="2641" w:hanging="720"/>
      </w:pPr>
      <w:rPr>
        <w:rFonts w:cs="Times New Roman" w:hint="default"/>
      </w:rPr>
    </w:lvl>
    <w:lvl w:ilvl="4">
      <w:start w:val="1"/>
      <w:numFmt w:val="decimal"/>
      <w:isLgl/>
      <w:lvlText w:val="%1.%2.%3.%4.%5."/>
      <w:lvlJc w:val="left"/>
      <w:pPr>
        <w:ind w:left="3001" w:hanging="1080"/>
      </w:pPr>
      <w:rPr>
        <w:rFonts w:cs="Times New Roman" w:hint="default"/>
      </w:rPr>
    </w:lvl>
    <w:lvl w:ilvl="5">
      <w:start w:val="1"/>
      <w:numFmt w:val="decimal"/>
      <w:isLgl/>
      <w:lvlText w:val="%1.%2.%3.%4.%5.%6."/>
      <w:lvlJc w:val="left"/>
      <w:pPr>
        <w:ind w:left="3001" w:hanging="1080"/>
      </w:pPr>
      <w:rPr>
        <w:rFonts w:cs="Times New Roman" w:hint="default"/>
      </w:rPr>
    </w:lvl>
    <w:lvl w:ilvl="6">
      <w:start w:val="1"/>
      <w:numFmt w:val="decimal"/>
      <w:isLgl/>
      <w:lvlText w:val="%1.%2.%3.%4.%5.%6.%7."/>
      <w:lvlJc w:val="left"/>
      <w:pPr>
        <w:ind w:left="3361" w:hanging="1440"/>
      </w:pPr>
      <w:rPr>
        <w:rFonts w:cs="Times New Roman" w:hint="default"/>
      </w:rPr>
    </w:lvl>
    <w:lvl w:ilvl="7">
      <w:start w:val="1"/>
      <w:numFmt w:val="decimal"/>
      <w:isLgl/>
      <w:lvlText w:val="%1.%2.%3.%4.%5.%6.%7.%8."/>
      <w:lvlJc w:val="left"/>
      <w:pPr>
        <w:ind w:left="3361" w:hanging="1440"/>
      </w:pPr>
      <w:rPr>
        <w:rFonts w:cs="Times New Roman" w:hint="default"/>
      </w:rPr>
    </w:lvl>
    <w:lvl w:ilvl="8">
      <w:start w:val="1"/>
      <w:numFmt w:val="decimal"/>
      <w:isLgl/>
      <w:lvlText w:val="%1.%2.%3.%4.%5.%6.%7.%8.%9."/>
      <w:lvlJc w:val="left"/>
      <w:pPr>
        <w:ind w:left="3721" w:hanging="1800"/>
      </w:pPr>
      <w:rPr>
        <w:rFonts w:cs="Times New Roman" w:hint="default"/>
      </w:rPr>
    </w:lvl>
  </w:abstractNum>
  <w:abstractNum w:abstractNumId="113" w15:restartNumberingAfterBreak="0">
    <w:nsid w:val="51697B52"/>
    <w:multiLevelType w:val="hybridMultilevel"/>
    <w:tmpl w:val="F3964E6A"/>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15:restartNumberingAfterBreak="0">
    <w:nsid w:val="51975098"/>
    <w:multiLevelType w:val="hybridMultilevel"/>
    <w:tmpl w:val="5EFE8DE4"/>
    <w:lvl w:ilvl="0" w:tplc="DDD00354">
      <w:start w:val="1"/>
      <w:numFmt w:val="decimal"/>
      <w:pStyle w:val="Tabla"/>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52DC02EE"/>
    <w:multiLevelType w:val="hybridMultilevel"/>
    <w:tmpl w:val="1D406E3C"/>
    <w:lvl w:ilvl="0" w:tplc="0E6C9BE8">
      <w:start w:val="1"/>
      <w:numFmt w:val="bullet"/>
      <w:pStyle w:val="tercernivel"/>
      <w:lvlText w:val=""/>
      <w:lvlJc w:val="left"/>
      <w:pPr>
        <w:tabs>
          <w:tab w:val="num" w:pos="720"/>
        </w:tabs>
        <w:ind w:left="720" w:hanging="360"/>
      </w:pPr>
      <w:rPr>
        <w:rFonts w:ascii="Wingdings" w:hAnsi="Wingdings" w:hint="default"/>
        <w:color w:val="003366"/>
        <w:u w:color="003366"/>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339030B"/>
    <w:multiLevelType w:val="hybridMultilevel"/>
    <w:tmpl w:val="ECDC4F0C"/>
    <w:lvl w:ilvl="0" w:tplc="0FF814F0">
      <w:start w:val="1"/>
      <w:numFmt w:val="decimal"/>
      <w:lvlText w:val="%1."/>
      <w:lvlJc w:val="left"/>
      <w:pPr>
        <w:ind w:left="5180" w:hanging="360"/>
      </w:pPr>
      <w:rPr>
        <w:b w:val="0"/>
        <w:bCs w:val="0"/>
      </w:rPr>
    </w:lvl>
    <w:lvl w:ilvl="1" w:tplc="FFFFFFFF" w:tentative="1">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17" w15:restartNumberingAfterBreak="0">
    <w:nsid w:val="536A512C"/>
    <w:multiLevelType w:val="hybridMultilevel"/>
    <w:tmpl w:val="738ADA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54F513DC"/>
    <w:multiLevelType w:val="hybridMultilevel"/>
    <w:tmpl w:val="522CF8AE"/>
    <w:lvl w:ilvl="0" w:tplc="77208B9E">
      <w:start w:val="5"/>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9" w15:restartNumberingAfterBreak="0">
    <w:nsid w:val="55167109"/>
    <w:multiLevelType w:val="hybridMultilevel"/>
    <w:tmpl w:val="8A9AB5A6"/>
    <w:lvl w:ilvl="0" w:tplc="AE8A528C">
      <w:start w:val="1"/>
      <w:numFmt w:val="lowerRoman"/>
      <w:lvlText w:val="%1)"/>
      <w:lvlJc w:val="right"/>
      <w:pPr>
        <w:ind w:left="21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15:restartNumberingAfterBreak="0">
    <w:nsid w:val="55585E9F"/>
    <w:multiLevelType w:val="hybridMultilevel"/>
    <w:tmpl w:val="7C86A004"/>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15:restartNumberingAfterBreak="0">
    <w:nsid w:val="55D631BD"/>
    <w:multiLevelType w:val="hybridMultilevel"/>
    <w:tmpl w:val="A65CA950"/>
    <w:lvl w:ilvl="0" w:tplc="9846193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15:restartNumberingAfterBreak="0">
    <w:nsid w:val="57BA374B"/>
    <w:multiLevelType w:val="hybridMultilevel"/>
    <w:tmpl w:val="75607902"/>
    <w:lvl w:ilvl="0" w:tplc="9846193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57EC397D"/>
    <w:multiLevelType w:val="hybridMultilevel"/>
    <w:tmpl w:val="EFB82596"/>
    <w:lvl w:ilvl="0" w:tplc="07DAAD88">
      <w:start w:val="1"/>
      <w:numFmt w:val="lowerLetter"/>
      <w:lvlText w:val="%1)"/>
      <w:lvlJc w:val="left"/>
      <w:pPr>
        <w:ind w:left="720" w:hanging="360"/>
      </w:pPr>
      <w:rPr>
        <w:rFonts w:hint="default"/>
        <w:b/>
        <w:i/>
        <w:caps w:val="0"/>
        <w:strike w:val="0"/>
        <w:dstrike w:val="0"/>
        <w:vanish w:val="0"/>
        <w:color w:val="auto"/>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15:restartNumberingAfterBreak="0">
    <w:nsid w:val="57FC356F"/>
    <w:multiLevelType w:val="hybridMultilevel"/>
    <w:tmpl w:val="75607902"/>
    <w:lvl w:ilvl="0" w:tplc="9846193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587F4A7C"/>
    <w:multiLevelType w:val="hybridMultilevel"/>
    <w:tmpl w:val="11DA46CE"/>
    <w:lvl w:ilvl="0" w:tplc="04ACB00A">
      <w:start w:val="1"/>
      <w:numFmt w:val="lowerLetter"/>
      <w:lvlText w:val="%1)"/>
      <w:lvlJc w:val="left"/>
      <w:pPr>
        <w:ind w:left="107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6" w15:restartNumberingAfterBreak="0">
    <w:nsid w:val="599C7B7B"/>
    <w:multiLevelType w:val="hybridMultilevel"/>
    <w:tmpl w:val="1EB8F37C"/>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5BFA42C5"/>
    <w:multiLevelType w:val="hybridMultilevel"/>
    <w:tmpl w:val="28E42C56"/>
    <w:lvl w:ilvl="0" w:tplc="C024D2EC">
      <w:start w:val="1"/>
      <w:numFmt w:val="lowerLetter"/>
      <w:lvlText w:val="%1)"/>
      <w:lvlJc w:val="left"/>
      <w:pPr>
        <w:ind w:left="1004" w:hanging="360"/>
      </w:pPr>
      <w:rPr>
        <w:rFonts w:hint="default"/>
        <w:b/>
        <w:i w:val="0"/>
        <w:u w:val="none"/>
      </w:r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8" w15:restartNumberingAfterBreak="0">
    <w:nsid w:val="5C881B39"/>
    <w:multiLevelType w:val="hybridMultilevel"/>
    <w:tmpl w:val="F3964E6A"/>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5CD10DDE"/>
    <w:multiLevelType w:val="hybridMultilevel"/>
    <w:tmpl w:val="D4066936"/>
    <w:lvl w:ilvl="0" w:tplc="4F4EE4AE">
      <w:start w:val="1"/>
      <w:numFmt w:val="lowerLetter"/>
      <w:lvlText w:val="%1)"/>
      <w:lvlJc w:val="left"/>
      <w:pPr>
        <w:ind w:left="745" w:hanging="284"/>
      </w:pPr>
      <w:rPr>
        <w:rFonts w:hint="default"/>
        <w:b/>
        <w:bCs/>
        <w:spacing w:val="-1"/>
        <w:w w:val="100"/>
        <w:lang w:val="es-ES" w:eastAsia="en-US" w:bidi="ar-SA"/>
      </w:rPr>
    </w:lvl>
    <w:lvl w:ilvl="1" w:tplc="DCA0810A">
      <w:start w:val="1"/>
      <w:numFmt w:val="decimal"/>
      <w:lvlText w:val="%2."/>
      <w:lvlJc w:val="left"/>
      <w:pPr>
        <w:ind w:left="1028" w:hanging="284"/>
      </w:pPr>
      <w:rPr>
        <w:rFonts w:asciiTheme="minorHAnsi" w:eastAsia="Calibri" w:hAnsiTheme="minorHAnsi" w:cstheme="minorHAnsi"/>
        <w:w w:val="100"/>
        <w:sz w:val="22"/>
        <w:szCs w:val="22"/>
        <w:lang w:val="es-ES" w:eastAsia="en-US" w:bidi="ar-SA"/>
      </w:rPr>
    </w:lvl>
    <w:lvl w:ilvl="2" w:tplc="8084C8FE">
      <w:numFmt w:val="bullet"/>
      <w:lvlText w:val="•"/>
      <w:lvlJc w:val="left"/>
      <w:pPr>
        <w:ind w:left="2009" w:hanging="284"/>
      </w:pPr>
      <w:rPr>
        <w:rFonts w:hint="default"/>
        <w:lang w:val="es-ES" w:eastAsia="en-US" w:bidi="ar-SA"/>
      </w:rPr>
    </w:lvl>
    <w:lvl w:ilvl="3" w:tplc="427E6FBC">
      <w:numFmt w:val="bullet"/>
      <w:lvlText w:val="•"/>
      <w:lvlJc w:val="left"/>
      <w:pPr>
        <w:ind w:left="2999" w:hanging="284"/>
      </w:pPr>
      <w:rPr>
        <w:rFonts w:hint="default"/>
        <w:lang w:val="es-ES" w:eastAsia="en-US" w:bidi="ar-SA"/>
      </w:rPr>
    </w:lvl>
    <w:lvl w:ilvl="4" w:tplc="E242A6D6">
      <w:numFmt w:val="bullet"/>
      <w:lvlText w:val="•"/>
      <w:lvlJc w:val="left"/>
      <w:pPr>
        <w:ind w:left="3988" w:hanging="284"/>
      </w:pPr>
      <w:rPr>
        <w:rFonts w:hint="default"/>
        <w:lang w:val="es-ES" w:eastAsia="en-US" w:bidi="ar-SA"/>
      </w:rPr>
    </w:lvl>
    <w:lvl w:ilvl="5" w:tplc="E1E0F81E">
      <w:numFmt w:val="bullet"/>
      <w:lvlText w:val="•"/>
      <w:lvlJc w:val="left"/>
      <w:pPr>
        <w:ind w:left="4978" w:hanging="284"/>
      </w:pPr>
      <w:rPr>
        <w:rFonts w:hint="default"/>
        <w:lang w:val="es-ES" w:eastAsia="en-US" w:bidi="ar-SA"/>
      </w:rPr>
    </w:lvl>
    <w:lvl w:ilvl="6" w:tplc="5CD605E4">
      <w:numFmt w:val="bullet"/>
      <w:lvlText w:val="•"/>
      <w:lvlJc w:val="left"/>
      <w:pPr>
        <w:ind w:left="5968" w:hanging="284"/>
      </w:pPr>
      <w:rPr>
        <w:rFonts w:hint="default"/>
        <w:lang w:val="es-ES" w:eastAsia="en-US" w:bidi="ar-SA"/>
      </w:rPr>
    </w:lvl>
    <w:lvl w:ilvl="7" w:tplc="55CE3B36">
      <w:numFmt w:val="bullet"/>
      <w:lvlText w:val="•"/>
      <w:lvlJc w:val="left"/>
      <w:pPr>
        <w:ind w:left="6957" w:hanging="284"/>
      </w:pPr>
      <w:rPr>
        <w:rFonts w:hint="default"/>
        <w:lang w:val="es-ES" w:eastAsia="en-US" w:bidi="ar-SA"/>
      </w:rPr>
    </w:lvl>
    <w:lvl w:ilvl="8" w:tplc="DC16FBC0">
      <w:numFmt w:val="bullet"/>
      <w:lvlText w:val="•"/>
      <w:lvlJc w:val="left"/>
      <w:pPr>
        <w:ind w:left="7947" w:hanging="284"/>
      </w:pPr>
      <w:rPr>
        <w:rFonts w:hint="default"/>
        <w:lang w:val="es-ES" w:eastAsia="en-US" w:bidi="ar-SA"/>
      </w:rPr>
    </w:lvl>
  </w:abstractNum>
  <w:abstractNum w:abstractNumId="130" w15:restartNumberingAfterBreak="0">
    <w:nsid w:val="5E4A7CB3"/>
    <w:multiLevelType w:val="hybridMultilevel"/>
    <w:tmpl w:val="38687DCE"/>
    <w:lvl w:ilvl="0" w:tplc="FFFFFFFF">
      <w:start w:val="2"/>
      <w:numFmt w:val="bullet"/>
      <w:lvlText w:val="-"/>
      <w:lvlJc w:val="left"/>
      <w:pPr>
        <w:ind w:left="720" w:hanging="360"/>
      </w:pPr>
      <w:rPr>
        <w:rFonts w:ascii="Times New Roman" w:eastAsia="Times New Roman" w:hAnsi="Times New Roman" w:cs="Times New Roman" w:hint="default"/>
      </w:rPr>
    </w:lvl>
    <w:lvl w:ilvl="1" w:tplc="44CE112E">
      <w:start w:val="2"/>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5ED13B95"/>
    <w:multiLevelType w:val="multilevel"/>
    <w:tmpl w:val="5D108402"/>
    <w:styleLink w:val="Vieta1"/>
    <w:lvl w:ilvl="0">
      <w:start w:val="1"/>
      <w:numFmt w:val="bullet"/>
      <w:lvlText w:val=""/>
      <w:lvlPicBulletId w:val="0"/>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F56263D"/>
    <w:multiLevelType w:val="hybridMultilevel"/>
    <w:tmpl w:val="12105262"/>
    <w:lvl w:ilvl="0" w:tplc="FFFFFFFF">
      <w:start w:val="1"/>
      <w:numFmt w:val="lowerLetter"/>
      <w:lvlText w:val="%1)"/>
      <w:lvlJc w:val="left"/>
      <w:pPr>
        <w:ind w:left="1004" w:hanging="360"/>
      </w:pPr>
      <w:rPr>
        <w:rFonts w:hint="default"/>
        <w:b/>
        <w:i w:val="0"/>
        <w:u w:val="no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3" w15:restartNumberingAfterBreak="0">
    <w:nsid w:val="601B3B46"/>
    <w:multiLevelType w:val="hybridMultilevel"/>
    <w:tmpl w:val="CF2A06C4"/>
    <w:lvl w:ilvl="0" w:tplc="C95C8540">
      <w:start w:val="1"/>
      <w:numFmt w:val="decimal"/>
      <w:pStyle w:val="Figura"/>
      <w:lvlText w:val="Figur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 w15:restartNumberingAfterBreak="0">
    <w:nsid w:val="62DF3F7D"/>
    <w:multiLevelType w:val="hybridMultilevel"/>
    <w:tmpl w:val="D318C7AC"/>
    <w:lvl w:ilvl="0" w:tplc="220A3A7C">
      <w:numFmt w:val="bullet"/>
      <w:lvlText w:val="•"/>
      <w:lvlJc w:val="left"/>
      <w:pPr>
        <w:ind w:left="1065" w:hanging="70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64457E57"/>
    <w:multiLevelType w:val="hybridMultilevel"/>
    <w:tmpl w:val="1EB8F37C"/>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 w15:restartNumberingAfterBreak="0">
    <w:nsid w:val="660B0111"/>
    <w:multiLevelType w:val="hybridMultilevel"/>
    <w:tmpl w:val="0BB69B66"/>
    <w:lvl w:ilvl="0" w:tplc="739EEF38">
      <w:start w:val="1"/>
      <w:numFmt w:val="decimal"/>
      <w:lvlText w:val="%1."/>
      <w:lvlJc w:val="left"/>
      <w:pPr>
        <w:ind w:left="720" w:hanging="360"/>
      </w:pPr>
      <w:rPr>
        <w:rFonts w:hint="default"/>
      </w:rPr>
    </w:lvl>
    <w:lvl w:ilvl="1" w:tplc="FF24B6E6">
      <w:numFmt w:val="bullet"/>
      <w:lvlText w:val="•"/>
      <w:lvlJc w:val="left"/>
      <w:pPr>
        <w:ind w:left="1440" w:hanging="36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669C36DF"/>
    <w:multiLevelType w:val="multilevel"/>
    <w:tmpl w:val="C02848FC"/>
    <w:lvl w:ilvl="0">
      <w:start w:val="1"/>
      <w:numFmt w:val="decimal"/>
      <w:lvlText w:val="(%1)"/>
      <w:lvlJc w:val="left"/>
      <w:pPr>
        <w:ind w:left="474" w:hanging="268"/>
      </w:pPr>
      <w:rPr>
        <w:rFonts w:ascii="PMingLiU" w:eastAsia="PMingLiU" w:hAnsi="PMingLiU" w:hint="default"/>
        <w:spacing w:val="-1"/>
        <w:w w:val="83"/>
        <w:sz w:val="17"/>
        <w:szCs w:val="17"/>
      </w:rPr>
    </w:lvl>
    <w:lvl w:ilvl="1">
      <w:start w:val="1"/>
      <w:numFmt w:val="decimal"/>
      <w:pStyle w:val="Titulo0"/>
      <w:lvlText w:val="%2."/>
      <w:lvlJc w:val="left"/>
      <w:pPr>
        <w:ind w:left="1361" w:hanging="735"/>
      </w:pPr>
      <w:rPr>
        <w:rFonts w:ascii="Cambria" w:eastAsia="Cambria" w:hAnsi="Cambria" w:hint="default"/>
        <w:w w:val="99"/>
        <w:sz w:val="17"/>
        <w:szCs w:val="17"/>
      </w:rPr>
    </w:lvl>
    <w:lvl w:ilvl="2">
      <w:start w:val="1"/>
      <w:numFmt w:val="decimal"/>
      <w:lvlText w:val="%2.%3."/>
      <w:lvlJc w:val="left"/>
      <w:pPr>
        <w:ind w:left="1361" w:hanging="735"/>
      </w:pPr>
      <w:rPr>
        <w:rFonts w:ascii="Cambria" w:eastAsia="Cambria" w:hAnsi="Cambria" w:hint="default"/>
        <w:w w:val="99"/>
        <w:sz w:val="19"/>
        <w:szCs w:val="19"/>
      </w:rPr>
    </w:lvl>
    <w:lvl w:ilvl="3">
      <w:start w:val="1"/>
      <w:numFmt w:val="bullet"/>
      <w:lvlText w:val="—"/>
      <w:lvlJc w:val="left"/>
      <w:pPr>
        <w:ind w:left="1642" w:hanging="282"/>
      </w:pPr>
      <w:rPr>
        <w:rFonts w:ascii="Cambria" w:eastAsia="Cambria" w:hAnsi="Cambria" w:hint="default"/>
        <w:w w:val="95"/>
        <w:sz w:val="19"/>
        <w:szCs w:val="19"/>
      </w:rPr>
    </w:lvl>
    <w:lvl w:ilvl="4">
      <w:start w:val="1"/>
      <w:numFmt w:val="bullet"/>
      <w:lvlText w:val="•"/>
      <w:lvlJc w:val="left"/>
      <w:pPr>
        <w:ind w:left="1361" w:hanging="282"/>
      </w:pPr>
      <w:rPr>
        <w:rFonts w:hint="default"/>
      </w:rPr>
    </w:lvl>
    <w:lvl w:ilvl="5">
      <w:start w:val="1"/>
      <w:numFmt w:val="bullet"/>
      <w:lvlText w:val="•"/>
      <w:lvlJc w:val="left"/>
      <w:pPr>
        <w:ind w:left="1642" w:hanging="282"/>
      </w:pPr>
      <w:rPr>
        <w:rFonts w:hint="default"/>
      </w:rPr>
    </w:lvl>
    <w:lvl w:ilvl="6">
      <w:start w:val="1"/>
      <w:numFmt w:val="bullet"/>
      <w:lvlText w:val="•"/>
      <w:lvlJc w:val="left"/>
      <w:pPr>
        <w:ind w:left="3407" w:hanging="282"/>
      </w:pPr>
      <w:rPr>
        <w:rFonts w:hint="default"/>
      </w:rPr>
    </w:lvl>
    <w:lvl w:ilvl="7">
      <w:start w:val="1"/>
      <w:numFmt w:val="bullet"/>
      <w:lvlText w:val="•"/>
      <w:lvlJc w:val="left"/>
      <w:pPr>
        <w:ind w:left="5171" w:hanging="282"/>
      </w:pPr>
      <w:rPr>
        <w:rFonts w:hint="default"/>
      </w:rPr>
    </w:lvl>
    <w:lvl w:ilvl="8">
      <w:start w:val="1"/>
      <w:numFmt w:val="bullet"/>
      <w:lvlText w:val="•"/>
      <w:lvlJc w:val="left"/>
      <w:pPr>
        <w:ind w:left="6936" w:hanging="282"/>
      </w:pPr>
      <w:rPr>
        <w:rFonts w:hint="default"/>
      </w:rPr>
    </w:lvl>
  </w:abstractNum>
  <w:abstractNum w:abstractNumId="138" w15:restartNumberingAfterBreak="0">
    <w:nsid w:val="66C9038D"/>
    <w:multiLevelType w:val="hybridMultilevel"/>
    <w:tmpl w:val="2F926146"/>
    <w:lvl w:ilvl="0" w:tplc="77208B9E">
      <w:start w:val="5"/>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9" w15:restartNumberingAfterBreak="0">
    <w:nsid w:val="69134107"/>
    <w:multiLevelType w:val="hybridMultilevel"/>
    <w:tmpl w:val="23FAA0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0" w15:restartNumberingAfterBreak="0">
    <w:nsid w:val="69FD4C72"/>
    <w:multiLevelType w:val="hybridMultilevel"/>
    <w:tmpl w:val="D8A00F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1" w15:restartNumberingAfterBreak="0">
    <w:nsid w:val="6AD42672"/>
    <w:multiLevelType w:val="hybridMultilevel"/>
    <w:tmpl w:val="5A8AC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6AD53F75"/>
    <w:multiLevelType w:val="hybridMultilevel"/>
    <w:tmpl w:val="50D21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3" w15:restartNumberingAfterBreak="0">
    <w:nsid w:val="6F8523FB"/>
    <w:multiLevelType w:val="multilevel"/>
    <w:tmpl w:val="6BC620A6"/>
    <w:styleLink w:val="Listado2"/>
    <w:lvl w:ilvl="0">
      <w:start w:val="1"/>
      <w:numFmt w:val="bullet"/>
      <w:lvlText w:val=""/>
      <w:lvlJc w:val="left"/>
      <w:pPr>
        <w:tabs>
          <w:tab w:val="num" w:pos="720"/>
        </w:tabs>
        <w:ind w:left="720" w:hanging="360"/>
      </w:pPr>
      <w:rPr>
        <w:rFonts w:ascii="Wingdings" w:hAnsi="Wingdings"/>
        <w:color w:val="CC0000"/>
        <w:sz w:val="22"/>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4" w15:restartNumberingAfterBreak="0">
    <w:nsid w:val="726E3298"/>
    <w:multiLevelType w:val="hybridMultilevel"/>
    <w:tmpl w:val="452AD0D8"/>
    <w:lvl w:ilvl="0" w:tplc="2542DC70">
      <w:start w:val="1"/>
      <w:numFmt w:val="lowerLetter"/>
      <w:lvlText w:val="%1."/>
      <w:lvlJc w:val="left"/>
      <w:pPr>
        <w:ind w:left="429" w:hanging="360"/>
      </w:pPr>
      <w:rPr>
        <w:rFonts w:hint="default"/>
      </w:rPr>
    </w:lvl>
    <w:lvl w:ilvl="1" w:tplc="0C0A0019" w:tentative="1">
      <w:start w:val="1"/>
      <w:numFmt w:val="lowerLetter"/>
      <w:lvlText w:val="%2."/>
      <w:lvlJc w:val="left"/>
      <w:pPr>
        <w:ind w:left="1149" w:hanging="360"/>
      </w:pPr>
    </w:lvl>
    <w:lvl w:ilvl="2" w:tplc="0C0A001B" w:tentative="1">
      <w:start w:val="1"/>
      <w:numFmt w:val="lowerRoman"/>
      <w:lvlText w:val="%3."/>
      <w:lvlJc w:val="right"/>
      <w:pPr>
        <w:ind w:left="1869" w:hanging="180"/>
      </w:pPr>
    </w:lvl>
    <w:lvl w:ilvl="3" w:tplc="0C0A000F" w:tentative="1">
      <w:start w:val="1"/>
      <w:numFmt w:val="decimal"/>
      <w:lvlText w:val="%4."/>
      <w:lvlJc w:val="left"/>
      <w:pPr>
        <w:ind w:left="2589" w:hanging="360"/>
      </w:pPr>
    </w:lvl>
    <w:lvl w:ilvl="4" w:tplc="0C0A0019" w:tentative="1">
      <w:start w:val="1"/>
      <w:numFmt w:val="lowerLetter"/>
      <w:lvlText w:val="%5."/>
      <w:lvlJc w:val="left"/>
      <w:pPr>
        <w:ind w:left="3309" w:hanging="360"/>
      </w:pPr>
    </w:lvl>
    <w:lvl w:ilvl="5" w:tplc="0C0A001B" w:tentative="1">
      <w:start w:val="1"/>
      <w:numFmt w:val="lowerRoman"/>
      <w:lvlText w:val="%6."/>
      <w:lvlJc w:val="right"/>
      <w:pPr>
        <w:ind w:left="4029" w:hanging="180"/>
      </w:pPr>
    </w:lvl>
    <w:lvl w:ilvl="6" w:tplc="0C0A000F" w:tentative="1">
      <w:start w:val="1"/>
      <w:numFmt w:val="decimal"/>
      <w:lvlText w:val="%7."/>
      <w:lvlJc w:val="left"/>
      <w:pPr>
        <w:ind w:left="4749" w:hanging="360"/>
      </w:pPr>
    </w:lvl>
    <w:lvl w:ilvl="7" w:tplc="0C0A0019" w:tentative="1">
      <w:start w:val="1"/>
      <w:numFmt w:val="lowerLetter"/>
      <w:lvlText w:val="%8."/>
      <w:lvlJc w:val="left"/>
      <w:pPr>
        <w:ind w:left="5469" w:hanging="360"/>
      </w:pPr>
    </w:lvl>
    <w:lvl w:ilvl="8" w:tplc="0C0A001B" w:tentative="1">
      <w:start w:val="1"/>
      <w:numFmt w:val="lowerRoman"/>
      <w:lvlText w:val="%9."/>
      <w:lvlJc w:val="right"/>
      <w:pPr>
        <w:ind w:left="6189" w:hanging="180"/>
      </w:pPr>
    </w:lvl>
  </w:abstractNum>
  <w:abstractNum w:abstractNumId="145" w15:restartNumberingAfterBreak="0">
    <w:nsid w:val="72737BA1"/>
    <w:multiLevelType w:val="hybridMultilevel"/>
    <w:tmpl w:val="3E8020FA"/>
    <w:lvl w:ilvl="0" w:tplc="A3021C76">
      <w:start w:val="1"/>
      <w:numFmt w:val="lowerRoman"/>
      <w:lvlText w:val="%1)"/>
      <w:lvlJc w:val="right"/>
      <w:pPr>
        <w:ind w:left="21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6" w15:restartNumberingAfterBreak="0">
    <w:nsid w:val="737C1C72"/>
    <w:multiLevelType w:val="hybridMultilevel"/>
    <w:tmpl w:val="F3964E6A"/>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7" w15:restartNumberingAfterBreak="0">
    <w:nsid w:val="74221ADC"/>
    <w:multiLevelType w:val="multilevel"/>
    <w:tmpl w:val="AFE4519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48E4E13"/>
    <w:multiLevelType w:val="hybridMultilevel"/>
    <w:tmpl w:val="C242CF24"/>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49" w15:restartNumberingAfterBreak="0">
    <w:nsid w:val="76917BDB"/>
    <w:multiLevelType w:val="multilevel"/>
    <w:tmpl w:val="562AF0B2"/>
    <w:lvl w:ilvl="0">
      <w:start w:val="1"/>
      <w:numFmt w:val="decimal"/>
      <w:lvlText w:val="%1."/>
      <w:lvlJc w:val="left"/>
      <w:pPr>
        <w:ind w:left="360" w:hanging="360"/>
      </w:pPr>
      <w:rPr>
        <w:rFonts w:hint="default"/>
      </w:rPr>
    </w:lvl>
    <w:lvl w:ilvl="1">
      <w:start w:val="1"/>
      <w:numFmt w:val="decimal"/>
      <w:pStyle w:val="2nive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77BE78A4"/>
    <w:multiLevelType w:val="multilevel"/>
    <w:tmpl w:val="E364143C"/>
    <w:lvl w:ilvl="0">
      <w:numFmt w:val="decimal"/>
      <w:pStyle w:val="Apartado1ernivel"/>
      <w:lvlText w:val="%1."/>
      <w:lvlJc w:val="left"/>
      <w:pPr>
        <w:ind w:left="360" w:hanging="360"/>
      </w:pPr>
      <w:rPr>
        <w:rFonts w:hint="default"/>
      </w:rPr>
    </w:lvl>
    <w:lvl w:ilvl="1">
      <w:start w:val="1"/>
      <w:numFmt w:val="decimal"/>
      <w:pStyle w:val="Apartado2nivel"/>
      <w:lvlText w:val="%1.%2."/>
      <w:lvlJc w:val="left"/>
      <w:pPr>
        <w:ind w:left="792" w:hanging="432"/>
      </w:pPr>
      <w:rPr>
        <w:rFonts w:hint="default"/>
      </w:rPr>
    </w:lvl>
    <w:lvl w:ilvl="2">
      <w:start w:val="1"/>
      <w:numFmt w:val="decimal"/>
      <w:pStyle w:val="Apartado3ernivel"/>
      <w:lvlText w:val="%1.%2.%3."/>
      <w:lvlJc w:val="left"/>
      <w:pPr>
        <w:ind w:left="1054" w:hanging="504"/>
      </w:pPr>
      <w:rPr>
        <w:rFonts w:hint="default"/>
      </w:rPr>
    </w:lvl>
    <w:lvl w:ilvl="3">
      <w:start w:val="1"/>
      <w:numFmt w:val="decimal"/>
      <w:pStyle w:val="Apartado4nive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7DA2708"/>
    <w:multiLevelType w:val="hybridMultilevel"/>
    <w:tmpl w:val="F3964E6A"/>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15:restartNumberingAfterBreak="0">
    <w:nsid w:val="77FD05A3"/>
    <w:multiLevelType w:val="hybridMultilevel"/>
    <w:tmpl w:val="379E1198"/>
    <w:lvl w:ilvl="0" w:tplc="A0F66CFA">
      <w:start w:val="1"/>
      <w:numFmt w:val="upperRoman"/>
      <w:pStyle w:val="Anexo"/>
      <w:lvlText w:val="Anexo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3" w15:restartNumberingAfterBreak="0">
    <w:nsid w:val="79377877"/>
    <w:multiLevelType w:val="hybridMultilevel"/>
    <w:tmpl w:val="EFBCAAE8"/>
    <w:lvl w:ilvl="0" w:tplc="FFFFFFFF">
      <w:start w:val="1"/>
      <w:numFmt w:val="lowerRoman"/>
      <w:lvlText w:val="%1."/>
      <w:lvlJc w:val="righ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54" w15:restartNumberingAfterBreak="0">
    <w:nsid w:val="79AD2D6F"/>
    <w:multiLevelType w:val="hybridMultilevel"/>
    <w:tmpl w:val="F3964E6A"/>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5" w15:restartNumberingAfterBreak="0">
    <w:nsid w:val="79C66444"/>
    <w:multiLevelType w:val="hybridMultilevel"/>
    <w:tmpl w:val="F3964E6A"/>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6" w15:restartNumberingAfterBreak="0">
    <w:nsid w:val="7A4278C3"/>
    <w:multiLevelType w:val="hybridMultilevel"/>
    <w:tmpl w:val="638C596A"/>
    <w:lvl w:ilvl="0" w:tplc="38EC4742">
      <w:start w:val="1"/>
      <w:numFmt w:val="lowerLetter"/>
      <w:lvlText w:val="%1)"/>
      <w:lvlJc w:val="left"/>
      <w:pPr>
        <w:ind w:left="1353" w:hanging="360"/>
      </w:pPr>
      <w:rPr>
        <w:rFonts w:hint="default"/>
      </w:rPr>
    </w:lvl>
    <w:lvl w:ilvl="1" w:tplc="0C0A0019" w:tentative="1">
      <w:start w:val="1"/>
      <w:numFmt w:val="lowerLetter"/>
      <w:lvlText w:val="%2."/>
      <w:lvlJc w:val="left"/>
      <w:pPr>
        <w:ind w:left="633" w:hanging="360"/>
      </w:pPr>
    </w:lvl>
    <w:lvl w:ilvl="2" w:tplc="0C0A001B" w:tentative="1">
      <w:start w:val="1"/>
      <w:numFmt w:val="lowerRoman"/>
      <w:lvlText w:val="%3."/>
      <w:lvlJc w:val="right"/>
      <w:pPr>
        <w:ind w:left="1353" w:hanging="180"/>
      </w:pPr>
    </w:lvl>
    <w:lvl w:ilvl="3" w:tplc="0C0A000F" w:tentative="1">
      <w:start w:val="1"/>
      <w:numFmt w:val="decimal"/>
      <w:lvlText w:val="%4."/>
      <w:lvlJc w:val="left"/>
      <w:pPr>
        <w:ind w:left="2073" w:hanging="360"/>
      </w:pPr>
    </w:lvl>
    <w:lvl w:ilvl="4" w:tplc="0C0A0019" w:tentative="1">
      <w:start w:val="1"/>
      <w:numFmt w:val="lowerLetter"/>
      <w:lvlText w:val="%5."/>
      <w:lvlJc w:val="left"/>
      <w:pPr>
        <w:ind w:left="2793" w:hanging="360"/>
      </w:pPr>
    </w:lvl>
    <w:lvl w:ilvl="5" w:tplc="0C0A001B" w:tentative="1">
      <w:start w:val="1"/>
      <w:numFmt w:val="lowerRoman"/>
      <w:lvlText w:val="%6."/>
      <w:lvlJc w:val="right"/>
      <w:pPr>
        <w:ind w:left="3513" w:hanging="180"/>
      </w:pPr>
    </w:lvl>
    <w:lvl w:ilvl="6" w:tplc="0C0A000F" w:tentative="1">
      <w:start w:val="1"/>
      <w:numFmt w:val="decimal"/>
      <w:lvlText w:val="%7."/>
      <w:lvlJc w:val="left"/>
      <w:pPr>
        <w:ind w:left="4233" w:hanging="360"/>
      </w:pPr>
    </w:lvl>
    <w:lvl w:ilvl="7" w:tplc="0C0A0019" w:tentative="1">
      <w:start w:val="1"/>
      <w:numFmt w:val="lowerLetter"/>
      <w:lvlText w:val="%8."/>
      <w:lvlJc w:val="left"/>
      <w:pPr>
        <w:ind w:left="4953" w:hanging="360"/>
      </w:pPr>
    </w:lvl>
    <w:lvl w:ilvl="8" w:tplc="0C0A001B" w:tentative="1">
      <w:start w:val="1"/>
      <w:numFmt w:val="lowerRoman"/>
      <w:lvlText w:val="%9."/>
      <w:lvlJc w:val="right"/>
      <w:pPr>
        <w:ind w:left="5673" w:hanging="180"/>
      </w:pPr>
    </w:lvl>
  </w:abstractNum>
  <w:abstractNum w:abstractNumId="157" w15:restartNumberingAfterBreak="0">
    <w:nsid w:val="7A8B7961"/>
    <w:multiLevelType w:val="hybridMultilevel"/>
    <w:tmpl w:val="EDF8E6DE"/>
    <w:lvl w:ilvl="0" w:tplc="A77CC49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8" w15:restartNumberingAfterBreak="0">
    <w:nsid w:val="7D3F292F"/>
    <w:multiLevelType w:val="hybridMultilevel"/>
    <w:tmpl w:val="45F88C38"/>
    <w:lvl w:ilvl="0" w:tplc="CCC8C3CC">
      <w:start w:val="1"/>
      <w:numFmt w:val="decimal"/>
      <w:lvlText w:val="%1."/>
      <w:lvlJc w:val="left"/>
      <w:pPr>
        <w:ind w:left="745" w:hanging="284"/>
      </w:pPr>
      <w:rPr>
        <w:rFonts w:ascii="Calibri" w:eastAsia="Calibri" w:hAnsi="Calibri" w:cs="Calibri" w:hint="default"/>
        <w:b/>
        <w:bCs/>
        <w:w w:val="100"/>
        <w:sz w:val="22"/>
        <w:szCs w:val="22"/>
        <w:lang w:val="es-ES" w:eastAsia="en-US" w:bidi="ar-SA"/>
      </w:rPr>
    </w:lvl>
    <w:lvl w:ilvl="1" w:tplc="F8A2120E">
      <w:start w:val="1"/>
      <w:numFmt w:val="upperLetter"/>
      <w:lvlText w:val="%2."/>
      <w:lvlJc w:val="left"/>
      <w:pPr>
        <w:ind w:left="1028" w:hanging="284"/>
      </w:pPr>
      <w:rPr>
        <w:rFonts w:ascii="Calibri" w:eastAsia="Calibri" w:hAnsi="Calibri" w:cs="Calibri" w:hint="default"/>
        <w:spacing w:val="-1"/>
        <w:w w:val="100"/>
        <w:sz w:val="22"/>
        <w:szCs w:val="22"/>
        <w:lang w:val="es-ES" w:eastAsia="en-US" w:bidi="ar-SA"/>
      </w:rPr>
    </w:lvl>
    <w:lvl w:ilvl="2" w:tplc="2A36E07A">
      <w:start w:val="1"/>
      <w:numFmt w:val="lowerLetter"/>
      <w:lvlText w:val="%3."/>
      <w:lvlJc w:val="left"/>
      <w:pPr>
        <w:ind w:left="1683" w:hanging="360"/>
      </w:pPr>
      <w:rPr>
        <w:rFonts w:ascii="Calibri" w:eastAsia="Calibri" w:hAnsi="Calibri" w:cs="Calibri" w:hint="default"/>
        <w:spacing w:val="-1"/>
        <w:w w:val="100"/>
        <w:sz w:val="22"/>
        <w:szCs w:val="22"/>
        <w:lang w:val="es-ES" w:eastAsia="en-US" w:bidi="ar-SA"/>
      </w:rPr>
    </w:lvl>
    <w:lvl w:ilvl="3" w:tplc="2B0A7378">
      <w:numFmt w:val="bullet"/>
      <w:lvlText w:val="•"/>
      <w:lvlJc w:val="left"/>
      <w:pPr>
        <w:ind w:left="2710" w:hanging="360"/>
      </w:pPr>
      <w:rPr>
        <w:rFonts w:hint="default"/>
        <w:lang w:val="es-ES" w:eastAsia="en-US" w:bidi="ar-SA"/>
      </w:rPr>
    </w:lvl>
    <w:lvl w:ilvl="4" w:tplc="5F2803C2">
      <w:numFmt w:val="bullet"/>
      <w:lvlText w:val="•"/>
      <w:lvlJc w:val="left"/>
      <w:pPr>
        <w:ind w:left="3741" w:hanging="360"/>
      </w:pPr>
      <w:rPr>
        <w:rFonts w:hint="default"/>
        <w:lang w:val="es-ES" w:eastAsia="en-US" w:bidi="ar-SA"/>
      </w:rPr>
    </w:lvl>
    <w:lvl w:ilvl="5" w:tplc="A0882EAA">
      <w:numFmt w:val="bullet"/>
      <w:lvlText w:val="•"/>
      <w:lvlJc w:val="left"/>
      <w:pPr>
        <w:ind w:left="4772" w:hanging="360"/>
      </w:pPr>
      <w:rPr>
        <w:rFonts w:hint="default"/>
        <w:lang w:val="es-ES" w:eastAsia="en-US" w:bidi="ar-SA"/>
      </w:rPr>
    </w:lvl>
    <w:lvl w:ilvl="6" w:tplc="BCB86ABA">
      <w:numFmt w:val="bullet"/>
      <w:lvlText w:val="•"/>
      <w:lvlJc w:val="left"/>
      <w:pPr>
        <w:ind w:left="5803" w:hanging="360"/>
      </w:pPr>
      <w:rPr>
        <w:rFonts w:hint="default"/>
        <w:lang w:val="es-ES" w:eastAsia="en-US" w:bidi="ar-SA"/>
      </w:rPr>
    </w:lvl>
    <w:lvl w:ilvl="7" w:tplc="C32E57E2">
      <w:numFmt w:val="bullet"/>
      <w:lvlText w:val="•"/>
      <w:lvlJc w:val="left"/>
      <w:pPr>
        <w:ind w:left="6834" w:hanging="360"/>
      </w:pPr>
      <w:rPr>
        <w:rFonts w:hint="default"/>
        <w:lang w:val="es-ES" w:eastAsia="en-US" w:bidi="ar-SA"/>
      </w:rPr>
    </w:lvl>
    <w:lvl w:ilvl="8" w:tplc="D576B8EA">
      <w:numFmt w:val="bullet"/>
      <w:lvlText w:val="•"/>
      <w:lvlJc w:val="left"/>
      <w:pPr>
        <w:ind w:left="7864" w:hanging="360"/>
      </w:pPr>
      <w:rPr>
        <w:rFonts w:hint="default"/>
        <w:lang w:val="es-ES" w:eastAsia="en-US" w:bidi="ar-SA"/>
      </w:rPr>
    </w:lvl>
  </w:abstractNum>
  <w:abstractNum w:abstractNumId="159" w15:restartNumberingAfterBreak="0">
    <w:nsid w:val="7DE75948"/>
    <w:multiLevelType w:val="hybridMultilevel"/>
    <w:tmpl w:val="23FAA0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0" w15:restartNumberingAfterBreak="0">
    <w:nsid w:val="7EB82CE0"/>
    <w:multiLevelType w:val="multilevel"/>
    <w:tmpl w:val="45C4F71E"/>
    <w:styleLink w:val="Estilo1"/>
    <w:lvl w:ilvl="0">
      <w:start w:val="1"/>
      <w:numFmt w:val="lowerLetter"/>
      <w:lvlText w:val="%1."/>
      <w:lvlJc w:val="left"/>
      <w:pPr>
        <w:ind w:left="720" w:hanging="360"/>
      </w:pPr>
      <w:rPr>
        <w:rFonts w:hint="default"/>
        <w: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FBD5909"/>
    <w:multiLevelType w:val="hybridMultilevel"/>
    <w:tmpl w:val="C9D0D212"/>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num w:numId="1" w16cid:durableId="276329399">
    <w:abstractNumId w:val="133"/>
  </w:num>
  <w:num w:numId="2" w16cid:durableId="152181693">
    <w:abstractNumId w:val="114"/>
  </w:num>
  <w:num w:numId="3" w16cid:durableId="1348555789">
    <w:abstractNumId w:val="152"/>
  </w:num>
  <w:num w:numId="4" w16cid:durableId="2018458264">
    <w:abstractNumId w:val="108"/>
  </w:num>
  <w:num w:numId="5" w16cid:durableId="20739985">
    <w:abstractNumId w:val="123"/>
  </w:num>
  <w:num w:numId="6" w16cid:durableId="1709838311">
    <w:abstractNumId w:val="149"/>
  </w:num>
  <w:num w:numId="7" w16cid:durableId="1503857597">
    <w:abstractNumId w:val="44"/>
  </w:num>
  <w:num w:numId="8" w16cid:durableId="1231621133">
    <w:abstractNumId w:val="43"/>
  </w:num>
  <w:num w:numId="9" w16cid:durableId="715852948">
    <w:abstractNumId w:val="137"/>
  </w:num>
  <w:num w:numId="10" w16cid:durableId="1379553120">
    <w:abstractNumId w:val="14"/>
  </w:num>
  <w:num w:numId="11" w16cid:durableId="303433057">
    <w:abstractNumId w:val="82"/>
  </w:num>
  <w:num w:numId="12" w16cid:durableId="126362196">
    <w:abstractNumId w:val="93"/>
  </w:num>
  <w:num w:numId="13" w16cid:durableId="976108250">
    <w:abstractNumId w:val="48"/>
  </w:num>
  <w:num w:numId="14" w16cid:durableId="209072358">
    <w:abstractNumId w:val="13"/>
  </w:num>
  <w:num w:numId="15" w16cid:durableId="1397237790">
    <w:abstractNumId w:val="57"/>
  </w:num>
  <w:num w:numId="16" w16cid:durableId="1428426074">
    <w:abstractNumId w:val="150"/>
  </w:num>
  <w:num w:numId="17" w16cid:durableId="724990311">
    <w:abstractNumId w:val="80"/>
  </w:num>
  <w:num w:numId="18" w16cid:durableId="504057642">
    <w:abstractNumId w:val="96"/>
  </w:num>
  <w:num w:numId="19" w16cid:durableId="426311888">
    <w:abstractNumId w:val="74"/>
  </w:num>
  <w:num w:numId="20" w16cid:durableId="818302066">
    <w:abstractNumId w:val="143"/>
  </w:num>
  <w:num w:numId="21" w16cid:durableId="333728556">
    <w:abstractNumId w:val="77"/>
  </w:num>
  <w:num w:numId="22" w16cid:durableId="698973638">
    <w:abstractNumId w:val="160"/>
  </w:num>
  <w:num w:numId="23" w16cid:durableId="2054454986">
    <w:abstractNumId w:val="9"/>
  </w:num>
  <w:num w:numId="24" w16cid:durableId="386491880">
    <w:abstractNumId w:val="131"/>
  </w:num>
  <w:num w:numId="25" w16cid:durableId="1883590573">
    <w:abstractNumId w:val="72"/>
  </w:num>
  <w:num w:numId="26" w16cid:durableId="603540039">
    <w:abstractNumId w:val="115"/>
  </w:num>
  <w:num w:numId="27" w16cid:durableId="1072847917">
    <w:abstractNumId w:val="8"/>
  </w:num>
  <w:num w:numId="28" w16cid:durableId="1506632380">
    <w:abstractNumId w:val="112"/>
  </w:num>
  <w:num w:numId="29" w16cid:durableId="1102997762">
    <w:abstractNumId w:val="46"/>
  </w:num>
  <w:num w:numId="30" w16cid:durableId="1671254345">
    <w:abstractNumId w:val="69"/>
  </w:num>
  <w:num w:numId="31" w16cid:durableId="1576091157">
    <w:abstractNumId w:val="89"/>
    <w:lvlOverride w:ilvl="0">
      <w:startOverride w:val="1"/>
    </w:lvlOverride>
  </w:num>
  <w:num w:numId="32" w16cid:durableId="1160584288">
    <w:abstractNumId w:val="23"/>
  </w:num>
  <w:num w:numId="33" w16cid:durableId="455759313">
    <w:abstractNumId w:val="28"/>
  </w:num>
  <w:num w:numId="34" w16cid:durableId="988248607">
    <w:abstractNumId w:val="85"/>
  </w:num>
  <w:num w:numId="35" w16cid:durableId="575819063">
    <w:abstractNumId w:val="26"/>
  </w:num>
  <w:num w:numId="36" w16cid:durableId="897744634">
    <w:abstractNumId w:val="129"/>
  </w:num>
  <w:num w:numId="37" w16cid:durableId="167985994">
    <w:abstractNumId w:val="158"/>
  </w:num>
  <w:num w:numId="38" w16cid:durableId="260796802">
    <w:abstractNumId w:val="54"/>
  </w:num>
  <w:num w:numId="39" w16cid:durableId="827135313">
    <w:abstractNumId w:val="7"/>
  </w:num>
  <w:num w:numId="40" w16cid:durableId="1123036514">
    <w:abstractNumId w:val="18"/>
  </w:num>
  <w:num w:numId="41" w16cid:durableId="1744180986">
    <w:abstractNumId w:val="51"/>
  </w:num>
  <w:num w:numId="42" w16cid:durableId="1255556131">
    <w:abstractNumId w:val="125"/>
  </w:num>
  <w:num w:numId="43" w16cid:durableId="811102090">
    <w:abstractNumId w:val="90"/>
  </w:num>
  <w:num w:numId="44" w16cid:durableId="2129623989">
    <w:abstractNumId w:val="83"/>
  </w:num>
  <w:num w:numId="45" w16cid:durableId="906067880">
    <w:abstractNumId w:val="127"/>
  </w:num>
  <w:num w:numId="46" w16cid:durableId="1460764117">
    <w:abstractNumId w:val="132"/>
  </w:num>
  <w:num w:numId="47" w16cid:durableId="1785079845">
    <w:abstractNumId w:val="10"/>
  </w:num>
  <w:num w:numId="48" w16cid:durableId="95559980">
    <w:abstractNumId w:val="40"/>
  </w:num>
  <w:num w:numId="49" w16cid:durableId="1334802583">
    <w:abstractNumId w:val="136"/>
  </w:num>
  <w:num w:numId="50" w16cid:durableId="1360661339">
    <w:abstractNumId w:val="124"/>
  </w:num>
  <w:num w:numId="51" w16cid:durableId="437602435">
    <w:abstractNumId w:val="41"/>
  </w:num>
  <w:num w:numId="52" w16cid:durableId="886448370">
    <w:abstractNumId w:val="49"/>
  </w:num>
  <w:num w:numId="53" w16cid:durableId="1079132253">
    <w:abstractNumId w:val="101"/>
  </w:num>
  <w:num w:numId="54" w16cid:durableId="1036931011">
    <w:abstractNumId w:val="84"/>
  </w:num>
  <w:num w:numId="55" w16cid:durableId="794180709">
    <w:abstractNumId w:val="97"/>
  </w:num>
  <w:num w:numId="56" w16cid:durableId="1005324259">
    <w:abstractNumId w:val="105"/>
  </w:num>
  <w:num w:numId="57" w16cid:durableId="1848668695">
    <w:abstractNumId w:val="106"/>
  </w:num>
  <w:num w:numId="58" w16cid:durableId="32001620">
    <w:abstractNumId w:val="53"/>
  </w:num>
  <w:num w:numId="59" w16cid:durableId="247345844">
    <w:abstractNumId w:val="95"/>
  </w:num>
  <w:num w:numId="60" w16cid:durableId="559755600">
    <w:abstractNumId w:val="52"/>
  </w:num>
  <w:num w:numId="61" w16cid:durableId="865757774">
    <w:abstractNumId w:val="103"/>
  </w:num>
  <w:num w:numId="62" w16cid:durableId="1866866804">
    <w:abstractNumId w:val="142"/>
  </w:num>
  <w:num w:numId="63" w16cid:durableId="830413285">
    <w:abstractNumId w:val="140"/>
  </w:num>
  <w:num w:numId="64" w16cid:durableId="1832597764">
    <w:abstractNumId w:val="2"/>
  </w:num>
  <w:num w:numId="65" w16cid:durableId="592982208">
    <w:abstractNumId w:val="58"/>
  </w:num>
  <w:num w:numId="66" w16cid:durableId="794711488">
    <w:abstractNumId w:val="141"/>
  </w:num>
  <w:num w:numId="67" w16cid:durableId="1887256189">
    <w:abstractNumId w:val="56"/>
  </w:num>
  <w:num w:numId="68" w16cid:durableId="556941723">
    <w:abstractNumId w:val="6"/>
  </w:num>
  <w:num w:numId="69" w16cid:durableId="1683781980">
    <w:abstractNumId w:val="107"/>
  </w:num>
  <w:num w:numId="70" w16cid:durableId="309335675">
    <w:abstractNumId w:val="12"/>
  </w:num>
  <w:num w:numId="71" w16cid:durableId="1471096613">
    <w:abstractNumId w:val="61"/>
  </w:num>
  <w:num w:numId="72" w16cid:durableId="1423987024">
    <w:abstractNumId w:val="91"/>
  </w:num>
  <w:num w:numId="73" w16cid:durableId="2090426038">
    <w:abstractNumId w:val="117"/>
  </w:num>
  <w:num w:numId="74" w16cid:durableId="1242838821">
    <w:abstractNumId w:val="22"/>
  </w:num>
  <w:num w:numId="75" w16cid:durableId="180902657">
    <w:abstractNumId w:val="19"/>
  </w:num>
  <w:num w:numId="76" w16cid:durableId="1992445607">
    <w:abstractNumId w:val="62"/>
  </w:num>
  <w:num w:numId="77" w16cid:durableId="943617076">
    <w:abstractNumId w:val="81"/>
  </w:num>
  <w:num w:numId="78" w16cid:durableId="1305428228">
    <w:abstractNumId w:val="144"/>
  </w:num>
  <w:num w:numId="79" w16cid:durableId="532771534">
    <w:abstractNumId w:val="4"/>
  </w:num>
  <w:num w:numId="80" w16cid:durableId="791555333">
    <w:abstractNumId w:val="138"/>
  </w:num>
  <w:num w:numId="81" w16cid:durableId="621106964">
    <w:abstractNumId w:val="118"/>
  </w:num>
  <w:num w:numId="82" w16cid:durableId="1712463117">
    <w:abstractNumId w:val="66"/>
  </w:num>
  <w:num w:numId="83" w16cid:durableId="440416246">
    <w:abstractNumId w:val="17"/>
  </w:num>
  <w:num w:numId="84" w16cid:durableId="39865056">
    <w:abstractNumId w:val="122"/>
  </w:num>
  <w:num w:numId="85" w16cid:durableId="932200898">
    <w:abstractNumId w:val="63"/>
  </w:num>
  <w:num w:numId="86" w16cid:durableId="971638767">
    <w:abstractNumId w:val="139"/>
  </w:num>
  <w:num w:numId="87" w16cid:durableId="716391647">
    <w:abstractNumId w:val="159"/>
  </w:num>
  <w:num w:numId="88" w16cid:durableId="10180660">
    <w:abstractNumId w:val="116"/>
  </w:num>
  <w:num w:numId="89" w16cid:durableId="444928876">
    <w:abstractNumId w:val="30"/>
  </w:num>
  <w:num w:numId="90" w16cid:durableId="444888909">
    <w:abstractNumId w:val="65"/>
  </w:num>
  <w:num w:numId="91" w16cid:durableId="1345475557">
    <w:abstractNumId w:val="1"/>
  </w:num>
  <w:num w:numId="92" w16cid:durableId="660961651">
    <w:abstractNumId w:val="73"/>
  </w:num>
  <w:num w:numId="93" w16cid:durableId="171603622">
    <w:abstractNumId w:val="15"/>
  </w:num>
  <w:num w:numId="94" w16cid:durableId="1006132484">
    <w:abstractNumId w:val="76"/>
  </w:num>
  <w:num w:numId="95" w16cid:durableId="266695753">
    <w:abstractNumId w:val="11"/>
  </w:num>
  <w:num w:numId="96" w16cid:durableId="1518084922">
    <w:abstractNumId w:val="120"/>
  </w:num>
  <w:num w:numId="97" w16cid:durableId="488978521">
    <w:abstractNumId w:val="5"/>
  </w:num>
  <w:num w:numId="98" w16cid:durableId="1405836946">
    <w:abstractNumId w:val="157"/>
  </w:num>
  <w:num w:numId="99" w16cid:durableId="1867594931">
    <w:abstractNumId w:val="87"/>
  </w:num>
  <w:num w:numId="100" w16cid:durableId="1010106763">
    <w:abstractNumId w:val="134"/>
  </w:num>
  <w:num w:numId="101" w16cid:durableId="997272804">
    <w:abstractNumId w:val="3"/>
  </w:num>
  <w:num w:numId="102" w16cid:durableId="2146503552">
    <w:abstractNumId w:val="75"/>
  </w:num>
  <w:num w:numId="103" w16cid:durableId="773984206">
    <w:abstractNumId w:val="34"/>
  </w:num>
  <w:num w:numId="104" w16cid:durableId="1601064835">
    <w:abstractNumId w:val="68"/>
  </w:num>
  <w:num w:numId="105" w16cid:durableId="545526628">
    <w:abstractNumId w:val="154"/>
  </w:num>
  <w:num w:numId="106" w16cid:durableId="52046269">
    <w:abstractNumId w:val="99"/>
  </w:num>
  <w:num w:numId="107" w16cid:durableId="3291631">
    <w:abstractNumId w:val="126"/>
  </w:num>
  <w:num w:numId="108" w16cid:durableId="451021032">
    <w:abstractNumId w:val="155"/>
  </w:num>
  <w:num w:numId="109" w16cid:durableId="2089493212">
    <w:abstractNumId w:val="71"/>
  </w:num>
  <w:num w:numId="110" w16cid:durableId="175463403">
    <w:abstractNumId w:val="37"/>
  </w:num>
  <w:num w:numId="111" w16cid:durableId="1006596452">
    <w:abstractNumId w:val="79"/>
  </w:num>
  <w:num w:numId="112" w16cid:durableId="496117336">
    <w:abstractNumId w:val="98"/>
  </w:num>
  <w:num w:numId="113" w16cid:durableId="1430807453">
    <w:abstractNumId w:val="135"/>
  </w:num>
  <w:num w:numId="114" w16cid:durableId="366372589">
    <w:abstractNumId w:val="151"/>
  </w:num>
  <w:num w:numId="115" w16cid:durableId="1968732330">
    <w:abstractNumId w:val="20"/>
  </w:num>
  <w:num w:numId="116" w16cid:durableId="532311244">
    <w:abstractNumId w:val="36"/>
  </w:num>
  <w:num w:numId="117" w16cid:durableId="2119174973">
    <w:abstractNumId w:val="146"/>
  </w:num>
  <w:num w:numId="118" w16cid:durableId="1513178463">
    <w:abstractNumId w:val="33"/>
  </w:num>
  <w:num w:numId="119" w16cid:durableId="1072892398">
    <w:abstractNumId w:val="39"/>
  </w:num>
  <w:num w:numId="120" w16cid:durableId="1347639500">
    <w:abstractNumId w:val="128"/>
  </w:num>
  <w:num w:numId="121" w16cid:durableId="1568223639">
    <w:abstractNumId w:val="24"/>
  </w:num>
  <w:num w:numId="122" w16cid:durableId="519588937">
    <w:abstractNumId w:val="92"/>
  </w:num>
  <w:num w:numId="123" w16cid:durableId="269624738">
    <w:abstractNumId w:val="86"/>
  </w:num>
  <w:num w:numId="124" w16cid:durableId="1572813774">
    <w:abstractNumId w:val="32"/>
  </w:num>
  <w:num w:numId="125" w16cid:durableId="1125732220">
    <w:abstractNumId w:val="47"/>
  </w:num>
  <w:num w:numId="126" w16cid:durableId="201330097">
    <w:abstractNumId w:val="104"/>
  </w:num>
  <w:num w:numId="127" w16cid:durableId="1457792455">
    <w:abstractNumId w:val="64"/>
  </w:num>
  <w:num w:numId="128" w16cid:durableId="959607629">
    <w:abstractNumId w:val="113"/>
  </w:num>
  <w:num w:numId="129" w16cid:durableId="546456332">
    <w:abstractNumId w:val="29"/>
  </w:num>
  <w:num w:numId="130" w16cid:durableId="994183182">
    <w:abstractNumId w:val="35"/>
  </w:num>
  <w:num w:numId="131" w16cid:durableId="220139158">
    <w:abstractNumId w:val="109"/>
  </w:num>
  <w:num w:numId="132" w16cid:durableId="2104565509">
    <w:abstractNumId w:val="31"/>
  </w:num>
  <w:num w:numId="133" w16cid:durableId="1513253566">
    <w:abstractNumId w:val="94"/>
  </w:num>
  <w:num w:numId="134" w16cid:durableId="135614699">
    <w:abstractNumId w:val="16"/>
  </w:num>
  <w:num w:numId="135" w16cid:durableId="1409644931">
    <w:abstractNumId w:val="130"/>
  </w:num>
  <w:num w:numId="136" w16cid:durableId="746651878">
    <w:abstractNumId w:val="21"/>
  </w:num>
  <w:num w:numId="137" w16cid:durableId="1007051067">
    <w:abstractNumId w:val="78"/>
  </w:num>
  <w:num w:numId="138" w16cid:durableId="2107530397">
    <w:abstractNumId w:val="27"/>
  </w:num>
  <w:num w:numId="139" w16cid:durableId="1500847134">
    <w:abstractNumId w:val="25"/>
  </w:num>
  <w:num w:numId="140" w16cid:durableId="811286860">
    <w:abstractNumId w:val="55"/>
  </w:num>
  <w:num w:numId="141" w16cid:durableId="1970545432">
    <w:abstractNumId w:val="100"/>
  </w:num>
  <w:num w:numId="142" w16cid:durableId="1862359811">
    <w:abstractNumId w:val="121"/>
  </w:num>
  <w:num w:numId="143" w16cid:durableId="1536651817">
    <w:abstractNumId w:val="110"/>
  </w:num>
  <w:num w:numId="144" w16cid:durableId="1159492961">
    <w:abstractNumId w:val="102"/>
  </w:num>
  <w:num w:numId="145" w16cid:durableId="1313634880">
    <w:abstractNumId w:val="0"/>
  </w:num>
  <w:num w:numId="146" w16cid:durableId="1080448898">
    <w:abstractNumId w:val="1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31287832">
    <w:abstractNumId w:val="161"/>
  </w:num>
  <w:num w:numId="148" w16cid:durableId="1695497686">
    <w:abstractNumId w:val="148"/>
  </w:num>
  <w:num w:numId="149" w16cid:durableId="591815337">
    <w:abstractNumId w:val="153"/>
  </w:num>
  <w:num w:numId="150" w16cid:durableId="1233275747">
    <w:abstractNumId w:val="147"/>
  </w:num>
  <w:num w:numId="151" w16cid:durableId="2088918049">
    <w:abstractNumId w:val="156"/>
  </w:num>
  <w:num w:numId="152" w16cid:durableId="1541551672">
    <w:abstractNumId w:val="60"/>
  </w:num>
  <w:num w:numId="153" w16cid:durableId="27996671">
    <w:abstractNumId w:val="70"/>
  </w:num>
  <w:num w:numId="154" w16cid:durableId="117340096">
    <w:abstractNumId w:val="38"/>
  </w:num>
  <w:num w:numId="155" w16cid:durableId="1903248888">
    <w:abstractNumId w:val="119"/>
  </w:num>
  <w:num w:numId="156" w16cid:durableId="1798378201">
    <w:abstractNumId w:val="145"/>
  </w:num>
  <w:num w:numId="157" w16cid:durableId="841045978">
    <w:abstractNumId w:val="111"/>
  </w:num>
  <w:num w:numId="158" w16cid:durableId="1424259246">
    <w:abstractNumId w:val="88"/>
  </w:num>
  <w:num w:numId="159" w16cid:durableId="914894463">
    <w:abstractNumId w:val="59"/>
  </w:num>
  <w:num w:numId="160" w16cid:durableId="1618874612">
    <w:abstractNumId w:val="42"/>
  </w:num>
  <w:num w:numId="161" w16cid:durableId="1420760606">
    <w:abstractNumId w:val="67"/>
  </w:num>
  <w:num w:numId="162" w16cid:durableId="953562414">
    <w:abstractNumId w:val="45"/>
  </w:num>
  <w:num w:numId="163" w16cid:durableId="130558972">
    <w:abstractNumId w:val="50"/>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4F"/>
    <w:rsid w:val="0001093F"/>
    <w:rsid w:val="00017FED"/>
    <w:rsid w:val="00022F61"/>
    <w:rsid w:val="00034519"/>
    <w:rsid w:val="00045DC2"/>
    <w:rsid w:val="00054CD0"/>
    <w:rsid w:val="0005722F"/>
    <w:rsid w:val="00065882"/>
    <w:rsid w:val="00065F93"/>
    <w:rsid w:val="00067F45"/>
    <w:rsid w:val="0007199A"/>
    <w:rsid w:val="000832C2"/>
    <w:rsid w:val="0008474C"/>
    <w:rsid w:val="000A0267"/>
    <w:rsid w:val="000A22FD"/>
    <w:rsid w:val="000A2475"/>
    <w:rsid w:val="000A5F75"/>
    <w:rsid w:val="000B37D9"/>
    <w:rsid w:val="000B40DF"/>
    <w:rsid w:val="000C1550"/>
    <w:rsid w:val="000C3FFE"/>
    <w:rsid w:val="000D0324"/>
    <w:rsid w:val="000E47F5"/>
    <w:rsid w:val="000E4E7F"/>
    <w:rsid w:val="000E5CE5"/>
    <w:rsid w:val="000E6B0F"/>
    <w:rsid w:val="000E771E"/>
    <w:rsid w:val="000F24B1"/>
    <w:rsid w:val="000F3655"/>
    <w:rsid w:val="000F60C8"/>
    <w:rsid w:val="000F62AD"/>
    <w:rsid w:val="000F715E"/>
    <w:rsid w:val="00100426"/>
    <w:rsid w:val="00100CA3"/>
    <w:rsid w:val="00113D1C"/>
    <w:rsid w:val="001264AE"/>
    <w:rsid w:val="001275C4"/>
    <w:rsid w:val="00133EEB"/>
    <w:rsid w:val="00135CEC"/>
    <w:rsid w:val="00136BC2"/>
    <w:rsid w:val="0014118A"/>
    <w:rsid w:val="00143DB7"/>
    <w:rsid w:val="00143F09"/>
    <w:rsid w:val="00144689"/>
    <w:rsid w:val="001458BC"/>
    <w:rsid w:val="0014783B"/>
    <w:rsid w:val="0015590D"/>
    <w:rsid w:val="00155D57"/>
    <w:rsid w:val="001610C9"/>
    <w:rsid w:val="001649E2"/>
    <w:rsid w:val="00167860"/>
    <w:rsid w:val="00167EFA"/>
    <w:rsid w:val="00172407"/>
    <w:rsid w:val="00180FAF"/>
    <w:rsid w:val="00184A38"/>
    <w:rsid w:val="00195056"/>
    <w:rsid w:val="00196A3A"/>
    <w:rsid w:val="00196AE6"/>
    <w:rsid w:val="001B42E1"/>
    <w:rsid w:val="001B5F84"/>
    <w:rsid w:val="001C53BF"/>
    <w:rsid w:val="001C61CE"/>
    <w:rsid w:val="001E0429"/>
    <w:rsid w:val="001E47FE"/>
    <w:rsid w:val="001E568F"/>
    <w:rsid w:val="001E6CA6"/>
    <w:rsid w:val="001F0DCD"/>
    <w:rsid w:val="001F1B2B"/>
    <w:rsid w:val="00203D13"/>
    <w:rsid w:val="00204670"/>
    <w:rsid w:val="00205027"/>
    <w:rsid w:val="002101F7"/>
    <w:rsid w:val="002145D8"/>
    <w:rsid w:val="00215945"/>
    <w:rsid w:val="00221D2E"/>
    <w:rsid w:val="00221D74"/>
    <w:rsid w:val="00223952"/>
    <w:rsid w:val="00226BE4"/>
    <w:rsid w:val="002309AF"/>
    <w:rsid w:val="002426D5"/>
    <w:rsid w:val="002434B5"/>
    <w:rsid w:val="002446D9"/>
    <w:rsid w:val="00244F06"/>
    <w:rsid w:val="00247002"/>
    <w:rsid w:val="002528DD"/>
    <w:rsid w:val="002556D6"/>
    <w:rsid w:val="00262338"/>
    <w:rsid w:val="00265CBF"/>
    <w:rsid w:val="00271B42"/>
    <w:rsid w:val="00282E35"/>
    <w:rsid w:val="00285A92"/>
    <w:rsid w:val="002869C0"/>
    <w:rsid w:val="00294DA8"/>
    <w:rsid w:val="002A12BB"/>
    <w:rsid w:val="002A38E4"/>
    <w:rsid w:val="002A5BA5"/>
    <w:rsid w:val="002A692E"/>
    <w:rsid w:val="002C7089"/>
    <w:rsid w:val="002D79BD"/>
    <w:rsid w:val="002E2C06"/>
    <w:rsid w:val="002E3170"/>
    <w:rsid w:val="002E470A"/>
    <w:rsid w:val="002F2936"/>
    <w:rsid w:val="002F3EF6"/>
    <w:rsid w:val="00300BCF"/>
    <w:rsid w:val="00303CDF"/>
    <w:rsid w:val="0031226B"/>
    <w:rsid w:val="003227BA"/>
    <w:rsid w:val="00330934"/>
    <w:rsid w:val="003318C4"/>
    <w:rsid w:val="00346CA5"/>
    <w:rsid w:val="0035381F"/>
    <w:rsid w:val="00356288"/>
    <w:rsid w:val="0036045F"/>
    <w:rsid w:val="00361026"/>
    <w:rsid w:val="00361BEC"/>
    <w:rsid w:val="00362B76"/>
    <w:rsid w:val="00365327"/>
    <w:rsid w:val="00366D10"/>
    <w:rsid w:val="00370A23"/>
    <w:rsid w:val="00371166"/>
    <w:rsid w:val="00377A8C"/>
    <w:rsid w:val="003860B1"/>
    <w:rsid w:val="0038737D"/>
    <w:rsid w:val="003A1F65"/>
    <w:rsid w:val="003A641C"/>
    <w:rsid w:val="003A7733"/>
    <w:rsid w:val="003B1423"/>
    <w:rsid w:val="003B1728"/>
    <w:rsid w:val="003C1CE3"/>
    <w:rsid w:val="003C7ADA"/>
    <w:rsid w:val="003D6F89"/>
    <w:rsid w:val="003D7AB6"/>
    <w:rsid w:val="003E0786"/>
    <w:rsid w:val="003E6320"/>
    <w:rsid w:val="003F252E"/>
    <w:rsid w:val="003F3453"/>
    <w:rsid w:val="00402840"/>
    <w:rsid w:val="004060E9"/>
    <w:rsid w:val="00412B15"/>
    <w:rsid w:val="004225F0"/>
    <w:rsid w:val="0042338C"/>
    <w:rsid w:val="00426167"/>
    <w:rsid w:val="00426B30"/>
    <w:rsid w:val="00437FDA"/>
    <w:rsid w:val="00446277"/>
    <w:rsid w:val="00454C45"/>
    <w:rsid w:val="00462A09"/>
    <w:rsid w:val="004631AB"/>
    <w:rsid w:val="0046370C"/>
    <w:rsid w:val="0046510B"/>
    <w:rsid w:val="00465413"/>
    <w:rsid w:val="00465A66"/>
    <w:rsid w:val="00467D31"/>
    <w:rsid w:val="004809B9"/>
    <w:rsid w:val="004878F3"/>
    <w:rsid w:val="00493254"/>
    <w:rsid w:val="00495C56"/>
    <w:rsid w:val="004C1C14"/>
    <w:rsid w:val="004C42B9"/>
    <w:rsid w:val="004C58A0"/>
    <w:rsid w:val="004C7782"/>
    <w:rsid w:val="004D167B"/>
    <w:rsid w:val="004D2DD8"/>
    <w:rsid w:val="004D7142"/>
    <w:rsid w:val="004E15DF"/>
    <w:rsid w:val="004E751B"/>
    <w:rsid w:val="004F3AF0"/>
    <w:rsid w:val="00505DEB"/>
    <w:rsid w:val="005278DA"/>
    <w:rsid w:val="00534735"/>
    <w:rsid w:val="00535BDA"/>
    <w:rsid w:val="00550326"/>
    <w:rsid w:val="005506A7"/>
    <w:rsid w:val="00556B07"/>
    <w:rsid w:val="0056533E"/>
    <w:rsid w:val="00567492"/>
    <w:rsid w:val="00574C5D"/>
    <w:rsid w:val="0058419D"/>
    <w:rsid w:val="00585F63"/>
    <w:rsid w:val="00591A88"/>
    <w:rsid w:val="005924DB"/>
    <w:rsid w:val="00592B43"/>
    <w:rsid w:val="00594242"/>
    <w:rsid w:val="005977AE"/>
    <w:rsid w:val="005A699B"/>
    <w:rsid w:val="005B0F7B"/>
    <w:rsid w:val="005B16A9"/>
    <w:rsid w:val="005B7496"/>
    <w:rsid w:val="005C134F"/>
    <w:rsid w:val="005C3EEE"/>
    <w:rsid w:val="005C6AEB"/>
    <w:rsid w:val="005C7006"/>
    <w:rsid w:val="005D4DAF"/>
    <w:rsid w:val="005E1F0F"/>
    <w:rsid w:val="005E7090"/>
    <w:rsid w:val="005E7AD5"/>
    <w:rsid w:val="00603AA6"/>
    <w:rsid w:val="00607F31"/>
    <w:rsid w:val="00610C5A"/>
    <w:rsid w:val="00613430"/>
    <w:rsid w:val="00613DF4"/>
    <w:rsid w:val="00616736"/>
    <w:rsid w:val="006269BB"/>
    <w:rsid w:val="00631DF5"/>
    <w:rsid w:val="00635E46"/>
    <w:rsid w:val="00636DC2"/>
    <w:rsid w:val="00650291"/>
    <w:rsid w:val="006732EC"/>
    <w:rsid w:val="006742D6"/>
    <w:rsid w:val="006770A6"/>
    <w:rsid w:val="00677C7F"/>
    <w:rsid w:val="00680193"/>
    <w:rsid w:val="0068150C"/>
    <w:rsid w:val="006856DC"/>
    <w:rsid w:val="00696131"/>
    <w:rsid w:val="00697B62"/>
    <w:rsid w:val="006A2A7A"/>
    <w:rsid w:val="006A4DAF"/>
    <w:rsid w:val="006C0CC8"/>
    <w:rsid w:val="006D2517"/>
    <w:rsid w:val="006D3E2B"/>
    <w:rsid w:val="006E0DF6"/>
    <w:rsid w:val="006E43AB"/>
    <w:rsid w:val="006F2F99"/>
    <w:rsid w:val="006F3151"/>
    <w:rsid w:val="006F3C70"/>
    <w:rsid w:val="006F3FF7"/>
    <w:rsid w:val="007026F2"/>
    <w:rsid w:val="007063B4"/>
    <w:rsid w:val="0070732B"/>
    <w:rsid w:val="00715A5B"/>
    <w:rsid w:val="00725D4E"/>
    <w:rsid w:val="0072663E"/>
    <w:rsid w:val="00727C7A"/>
    <w:rsid w:val="0073219C"/>
    <w:rsid w:val="007422F4"/>
    <w:rsid w:val="00745101"/>
    <w:rsid w:val="0076670E"/>
    <w:rsid w:val="00785FBE"/>
    <w:rsid w:val="00791CC9"/>
    <w:rsid w:val="00797699"/>
    <w:rsid w:val="007A6C50"/>
    <w:rsid w:val="007B0C75"/>
    <w:rsid w:val="007B6B30"/>
    <w:rsid w:val="007B74D1"/>
    <w:rsid w:val="007C0272"/>
    <w:rsid w:val="007C0DC5"/>
    <w:rsid w:val="007C318F"/>
    <w:rsid w:val="007D3AF0"/>
    <w:rsid w:val="007D6757"/>
    <w:rsid w:val="007E38DC"/>
    <w:rsid w:val="007F5E51"/>
    <w:rsid w:val="008037C4"/>
    <w:rsid w:val="00806441"/>
    <w:rsid w:val="00807BB6"/>
    <w:rsid w:val="00810BAE"/>
    <w:rsid w:val="0081162A"/>
    <w:rsid w:val="0082015F"/>
    <w:rsid w:val="00822A7E"/>
    <w:rsid w:val="008371FE"/>
    <w:rsid w:val="00843EC0"/>
    <w:rsid w:val="00850D41"/>
    <w:rsid w:val="0085424A"/>
    <w:rsid w:val="00857D47"/>
    <w:rsid w:val="00862D9A"/>
    <w:rsid w:val="00872A10"/>
    <w:rsid w:val="00890E28"/>
    <w:rsid w:val="00893680"/>
    <w:rsid w:val="00893F8A"/>
    <w:rsid w:val="00894C2E"/>
    <w:rsid w:val="008A3433"/>
    <w:rsid w:val="008A628F"/>
    <w:rsid w:val="008B2273"/>
    <w:rsid w:val="008B400C"/>
    <w:rsid w:val="008C398E"/>
    <w:rsid w:val="008D1A9A"/>
    <w:rsid w:val="008D2BCF"/>
    <w:rsid w:val="008D751C"/>
    <w:rsid w:val="008E76AB"/>
    <w:rsid w:val="008E7AFD"/>
    <w:rsid w:val="008F48E2"/>
    <w:rsid w:val="00901B5F"/>
    <w:rsid w:val="009036C6"/>
    <w:rsid w:val="00907725"/>
    <w:rsid w:val="0091607B"/>
    <w:rsid w:val="00924B11"/>
    <w:rsid w:val="00931817"/>
    <w:rsid w:val="00933FE1"/>
    <w:rsid w:val="00970703"/>
    <w:rsid w:val="00971C32"/>
    <w:rsid w:val="00993932"/>
    <w:rsid w:val="00994125"/>
    <w:rsid w:val="009950ED"/>
    <w:rsid w:val="009A5D9D"/>
    <w:rsid w:val="009C58EB"/>
    <w:rsid w:val="009C6F5F"/>
    <w:rsid w:val="009D2011"/>
    <w:rsid w:val="009D4667"/>
    <w:rsid w:val="009D66FB"/>
    <w:rsid w:val="009E3CC7"/>
    <w:rsid w:val="009F4C4C"/>
    <w:rsid w:val="009F6098"/>
    <w:rsid w:val="00A100B9"/>
    <w:rsid w:val="00A103DC"/>
    <w:rsid w:val="00A14E60"/>
    <w:rsid w:val="00A16003"/>
    <w:rsid w:val="00A24312"/>
    <w:rsid w:val="00A518FC"/>
    <w:rsid w:val="00A53FD8"/>
    <w:rsid w:val="00A548DF"/>
    <w:rsid w:val="00A6297B"/>
    <w:rsid w:val="00A67FD8"/>
    <w:rsid w:val="00A70FA1"/>
    <w:rsid w:val="00A77032"/>
    <w:rsid w:val="00A83A43"/>
    <w:rsid w:val="00A86847"/>
    <w:rsid w:val="00A93538"/>
    <w:rsid w:val="00A96E04"/>
    <w:rsid w:val="00AA45DA"/>
    <w:rsid w:val="00AB3B6E"/>
    <w:rsid w:val="00AB44DF"/>
    <w:rsid w:val="00AD1E1A"/>
    <w:rsid w:val="00AE00D8"/>
    <w:rsid w:val="00AE254B"/>
    <w:rsid w:val="00AE572E"/>
    <w:rsid w:val="00AE70E3"/>
    <w:rsid w:val="00AF2362"/>
    <w:rsid w:val="00B00965"/>
    <w:rsid w:val="00B00FE1"/>
    <w:rsid w:val="00B01E9B"/>
    <w:rsid w:val="00B156E5"/>
    <w:rsid w:val="00B2021B"/>
    <w:rsid w:val="00B27572"/>
    <w:rsid w:val="00B45F46"/>
    <w:rsid w:val="00B50FD4"/>
    <w:rsid w:val="00B525F1"/>
    <w:rsid w:val="00B541C9"/>
    <w:rsid w:val="00B550F3"/>
    <w:rsid w:val="00B632B3"/>
    <w:rsid w:val="00B645E8"/>
    <w:rsid w:val="00B64C22"/>
    <w:rsid w:val="00B65946"/>
    <w:rsid w:val="00B7590A"/>
    <w:rsid w:val="00B7790A"/>
    <w:rsid w:val="00B853AC"/>
    <w:rsid w:val="00B93593"/>
    <w:rsid w:val="00B938DA"/>
    <w:rsid w:val="00BA0170"/>
    <w:rsid w:val="00BB26E9"/>
    <w:rsid w:val="00BC0AFF"/>
    <w:rsid w:val="00BC10C8"/>
    <w:rsid w:val="00BD5DB2"/>
    <w:rsid w:val="00BE0F6D"/>
    <w:rsid w:val="00C10167"/>
    <w:rsid w:val="00C12EF6"/>
    <w:rsid w:val="00C15DF1"/>
    <w:rsid w:val="00C16BF9"/>
    <w:rsid w:val="00C37B5D"/>
    <w:rsid w:val="00C45ADA"/>
    <w:rsid w:val="00C4614A"/>
    <w:rsid w:val="00C47C75"/>
    <w:rsid w:val="00C47F5B"/>
    <w:rsid w:val="00C5312F"/>
    <w:rsid w:val="00C57619"/>
    <w:rsid w:val="00C624B6"/>
    <w:rsid w:val="00C65041"/>
    <w:rsid w:val="00C67012"/>
    <w:rsid w:val="00C7196A"/>
    <w:rsid w:val="00C813B8"/>
    <w:rsid w:val="00C87243"/>
    <w:rsid w:val="00C873B3"/>
    <w:rsid w:val="00C92214"/>
    <w:rsid w:val="00CA1A20"/>
    <w:rsid w:val="00CA3D98"/>
    <w:rsid w:val="00CA7CC0"/>
    <w:rsid w:val="00CB1901"/>
    <w:rsid w:val="00CB5537"/>
    <w:rsid w:val="00CB7A49"/>
    <w:rsid w:val="00CC7758"/>
    <w:rsid w:val="00CE569D"/>
    <w:rsid w:val="00CE748E"/>
    <w:rsid w:val="00CF1099"/>
    <w:rsid w:val="00CF3BCE"/>
    <w:rsid w:val="00D17D9D"/>
    <w:rsid w:val="00D269FC"/>
    <w:rsid w:val="00D307B7"/>
    <w:rsid w:val="00D30C55"/>
    <w:rsid w:val="00D326EE"/>
    <w:rsid w:val="00D33A4F"/>
    <w:rsid w:val="00D33F83"/>
    <w:rsid w:val="00D3409C"/>
    <w:rsid w:val="00D37CB0"/>
    <w:rsid w:val="00D40EF7"/>
    <w:rsid w:val="00D50F66"/>
    <w:rsid w:val="00D62A34"/>
    <w:rsid w:val="00D6764B"/>
    <w:rsid w:val="00D701A9"/>
    <w:rsid w:val="00D70335"/>
    <w:rsid w:val="00D71305"/>
    <w:rsid w:val="00D742F2"/>
    <w:rsid w:val="00D75AF9"/>
    <w:rsid w:val="00D772FA"/>
    <w:rsid w:val="00D81B1A"/>
    <w:rsid w:val="00D81D54"/>
    <w:rsid w:val="00D948D4"/>
    <w:rsid w:val="00D965A3"/>
    <w:rsid w:val="00D97765"/>
    <w:rsid w:val="00DA582A"/>
    <w:rsid w:val="00DA582E"/>
    <w:rsid w:val="00DA786B"/>
    <w:rsid w:val="00DB2923"/>
    <w:rsid w:val="00DB512D"/>
    <w:rsid w:val="00DC10A7"/>
    <w:rsid w:val="00DC2579"/>
    <w:rsid w:val="00DD3D51"/>
    <w:rsid w:val="00DE240E"/>
    <w:rsid w:val="00DF4AC9"/>
    <w:rsid w:val="00DF4EBD"/>
    <w:rsid w:val="00DF554E"/>
    <w:rsid w:val="00E03E7C"/>
    <w:rsid w:val="00E12D1A"/>
    <w:rsid w:val="00E13BC4"/>
    <w:rsid w:val="00E14232"/>
    <w:rsid w:val="00E17D08"/>
    <w:rsid w:val="00E2236B"/>
    <w:rsid w:val="00E268B5"/>
    <w:rsid w:val="00E40DC8"/>
    <w:rsid w:val="00E440B0"/>
    <w:rsid w:val="00E55435"/>
    <w:rsid w:val="00E854F0"/>
    <w:rsid w:val="00E872F9"/>
    <w:rsid w:val="00E93133"/>
    <w:rsid w:val="00E945CB"/>
    <w:rsid w:val="00E97188"/>
    <w:rsid w:val="00EB27A5"/>
    <w:rsid w:val="00EC1CCE"/>
    <w:rsid w:val="00EC2A04"/>
    <w:rsid w:val="00ED1585"/>
    <w:rsid w:val="00ED5553"/>
    <w:rsid w:val="00EE0966"/>
    <w:rsid w:val="00EE4251"/>
    <w:rsid w:val="00EE6C9D"/>
    <w:rsid w:val="00EF79EA"/>
    <w:rsid w:val="00F01417"/>
    <w:rsid w:val="00F014D3"/>
    <w:rsid w:val="00F0578B"/>
    <w:rsid w:val="00F05CF5"/>
    <w:rsid w:val="00F05EA5"/>
    <w:rsid w:val="00F069BF"/>
    <w:rsid w:val="00F136CE"/>
    <w:rsid w:val="00F321AB"/>
    <w:rsid w:val="00F34B92"/>
    <w:rsid w:val="00F4768C"/>
    <w:rsid w:val="00F476CB"/>
    <w:rsid w:val="00F56745"/>
    <w:rsid w:val="00F6263A"/>
    <w:rsid w:val="00F64EE0"/>
    <w:rsid w:val="00F6505A"/>
    <w:rsid w:val="00F77343"/>
    <w:rsid w:val="00F77DE1"/>
    <w:rsid w:val="00F83903"/>
    <w:rsid w:val="00F93B9B"/>
    <w:rsid w:val="00FA1EF3"/>
    <w:rsid w:val="00FA3B93"/>
    <w:rsid w:val="00FA5D2A"/>
    <w:rsid w:val="00FB0A54"/>
    <w:rsid w:val="00FB77BB"/>
    <w:rsid w:val="00FC4E92"/>
    <w:rsid w:val="00FD46AB"/>
    <w:rsid w:val="00FF0B9D"/>
    <w:rsid w:val="00FF15E4"/>
    <w:rsid w:val="00FF2D31"/>
    <w:rsid w:val="00FF35D3"/>
    <w:rsid w:val="00FF3933"/>
    <w:rsid w:val="00FF7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2187E"/>
  <w15:chartTrackingRefBased/>
  <w15:docId w15:val="{9AAFBC48-2094-4A72-A636-DC35258B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54"/>
  </w:style>
  <w:style w:type="paragraph" w:styleId="Ttulo1">
    <w:name w:val="heading 1"/>
    <w:basedOn w:val="Normal"/>
    <w:next w:val="Normal"/>
    <w:link w:val="Ttulo1Car"/>
    <w:uiPriority w:val="9"/>
    <w:qFormat/>
    <w:rsid w:val="00D81D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81D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81D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81D5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D81D54"/>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81D54"/>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81D5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81D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81D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3 Car, Car Car Car, Car Car"/>
    <w:basedOn w:val="Normal"/>
    <w:link w:val="EncabezadoCar"/>
    <w:unhideWhenUsed/>
    <w:rsid w:val="00D33A4F"/>
    <w:pPr>
      <w:tabs>
        <w:tab w:val="center" w:pos="4252"/>
        <w:tab w:val="right" w:pos="8504"/>
      </w:tabs>
      <w:spacing w:after="0"/>
    </w:pPr>
  </w:style>
  <w:style w:type="character" w:customStyle="1" w:styleId="EncabezadoCar">
    <w:name w:val="Encabezado Car"/>
    <w:aliases w:val=" Car3 Car Car, Car Car Car Car, Car Car Car1"/>
    <w:basedOn w:val="Fuentedeprrafopredeter"/>
    <w:link w:val="Encabezado"/>
    <w:rsid w:val="00D33A4F"/>
  </w:style>
  <w:style w:type="paragraph" w:styleId="Piedepgina">
    <w:name w:val="footer"/>
    <w:basedOn w:val="Normal"/>
    <w:link w:val="PiedepginaCar"/>
    <w:uiPriority w:val="99"/>
    <w:unhideWhenUsed/>
    <w:rsid w:val="00D33A4F"/>
    <w:pPr>
      <w:tabs>
        <w:tab w:val="center" w:pos="4252"/>
        <w:tab w:val="right" w:pos="8504"/>
      </w:tabs>
      <w:spacing w:after="0"/>
    </w:pPr>
  </w:style>
  <w:style w:type="character" w:customStyle="1" w:styleId="PiedepginaCar">
    <w:name w:val="Pie de página Car"/>
    <w:basedOn w:val="Fuentedeprrafopredeter"/>
    <w:link w:val="Piedepgina"/>
    <w:uiPriority w:val="99"/>
    <w:rsid w:val="00D33A4F"/>
  </w:style>
  <w:style w:type="paragraph" w:customStyle="1" w:styleId="cvgsua">
    <w:name w:val="cvgsua"/>
    <w:basedOn w:val="Normal"/>
    <w:rsid w:val="004F3AF0"/>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oypena">
    <w:name w:val="oypena"/>
    <w:basedOn w:val="Fuentedeprrafopredeter"/>
    <w:rsid w:val="004F3AF0"/>
  </w:style>
  <w:style w:type="paragraph" w:styleId="Ttulo">
    <w:name w:val="Title"/>
    <w:basedOn w:val="Normal"/>
    <w:next w:val="Normal"/>
    <w:link w:val="TtuloCar"/>
    <w:uiPriority w:val="10"/>
    <w:qFormat/>
    <w:rsid w:val="00D81D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1D54"/>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D81D54"/>
    <w:rPr>
      <w:rFonts w:asciiTheme="majorHAnsi" w:eastAsiaTheme="majorEastAsia" w:hAnsiTheme="majorHAnsi" w:cstheme="majorBidi"/>
      <w:color w:val="2E74B5" w:themeColor="accent1" w:themeShade="BF"/>
      <w:sz w:val="32"/>
      <w:szCs w:val="32"/>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850D41"/>
    <w:pPr>
      <w:ind w:left="720"/>
      <w:contextualSpacing/>
    </w:pPr>
  </w:style>
  <w:style w:type="character" w:customStyle="1" w:styleId="Ttulo2Car">
    <w:name w:val="Título 2 Car"/>
    <w:basedOn w:val="Fuentedeprrafopredeter"/>
    <w:link w:val="Ttulo2"/>
    <w:uiPriority w:val="9"/>
    <w:semiHidden/>
    <w:rsid w:val="00D81D5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D81D54"/>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D81D54"/>
    <w:pPr>
      <w:outlineLvl w:val="9"/>
    </w:pPr>
  </w:style>
  <w:style w:type="paragraph" w:styleId="TDC1">
    <w:name w:val="toc 1"/>
    <w:basedOn w:val="Normal"/>
    <w:next w:val="Normal"/>
    <w:autoRedefine/>
    <w:uiPriority w:val="39"/>
    <w:unhideWhenUsed/>
    <w:rsid w:val="00465413"/>
    <w:pPr>
      <w:spacing w:before="40" w:after="40"/>
    </w:pPr>
    <w:rPr>
      <w:b/>
      <w:color w:val="1F3864" w:themeColor="accent5" w:themeShade="80"/>
    </w:rPr>
  </w:style>
  <w:style w:type="paragraph" w:styleId="TDC2">
    <w:name w:val="toc 2"/>
    <w:basedOn w:val="Normal"/>
    <w:next w:val="Normal"/>
    <w:autoRedefine/>
    <w:uiPriority w:val="39"/>
    <w:unhideWhenUsed/>
    <w:rsid w:val="00465413"/>
    <w:pPr>
      <w:spacing w:before="40" w:after="40"/>
      <w:ind w:left="221"/>
    </w:pPr>
    <w:rPr>
      <w:i/>
      <w:color w:val="2F5496" w:themeColor="accent5" w:themeShade="BF"/>
    </w:rPr>
  </w:style>
  <w:style w:type="paragraph" w:styleId="TDC3">
    <w:name w:val="toc 3"/>
    <w:basedOn w:val="Normal"/>
    <w:next w:val="Normal"/>
    <w:autoRedefine/>
    <w:uiPriority w:val="39"/>
    <w:unhideWhenUsed/>
    <w:rsid w:val="00B853AC"/>
    <w:pPr>
      <w:spacing w:before="40" w:after="40"/>
      <w:ind w:left="442"/>
    </w:pPr>
    <w:rPr>
      <w:color w:val="2F5496" w:themeColor="accent5" w:themeShade="BF"/>
    </w:rPr>
  </w:style>
  <w:style w:type="character" w:styleId="Hipervnculo">
    <w:name w:val="Hyperlink"/>
    <w:basedOn w:val="Fuentedeprrafopredeter"/>
    <w:uiPriority w:val="99"/>
    <w:unhideWhenUsed/>
    <w:rsid w:val="00850D41"/>
    <w:rPr>
      <w:color w:val="0563C1" w:themeColor="hyperlink"/>
      <w:u w:val="single"/>
    </w:rPr>
  </w:style>
  <w:style w:type="paragraph" w:styleId="Textonotapie">
    <w:name w:val="footnote text"/>
    <w:aliases w:val="fn,footnote text,Footnotes,Footnote ak Car Car,Reference,Footnote,Fußnote,Footnote Text Char1 Char,Footnote Text Char Char Char,Footnote Text Char2 Char Char Char,Footnote Text Char1 Char Char Char Char,FSR footnote,lábléc,ft,Char1"/>
    <w:basedOn w:val="Normal"/>
    <w:link w:val="TextonotapieCar"/>
    <w:uiPriority w:val="99"/>
    <w:unhideWhenUsed/>
    <w:rsid w:val="00B853AC"/>
    <w:pPr>
      <w:spacing w:after="0"/>
    </w:pPr>
    <w:rPr>
      <w:sz w:val="20"/>
      <w:szCs w:val="20"/>
    </w:rPr>
  </w:style>
  <w:style w:type="character" w:customStyle="1" w:styleId="TextonotapieCar">
    <w:name w:val="Texto nota pie Car"/>
    <w:aliases w:val="fn Car,footnote text Car,Footnotes Car,Footnote ak Car Car Car,Reference Car,Footnote Car,Fußnote Car,Footnote Text Char1 Char Car,Footnote Text Char Char Char Car,Footnote Text Char2 Char Char Char Car,FSR footnote Car,lábléc Car"/>
    <w:basedOn w:val="Fuentedeprrafopredeter"/>
    <w:link w:val="Textonotapie"/>
    <w:uiPriority w:val="99"/>
    <w:rsid w:val="00B853AC"/>
    <w:rPr>
      <w:sz w:val="20"/>
      <w:szCs w:val="20"/>
    </w:rPr>
  </w:style>
  <w:style w:type="character" w:styleId="Refdenotaalpie">
    <w:name w:val="footnote reference"/>
    <w:aliases w:val="ftref,Footnotes refss,Fussnota,Footnote symbol,Footnote reference number,Times 10 Point,Exposant 3 Point,EN Footnote Reference,note TESI,Footnote Reference Superscript, Zchn Zchn,Footnote number,Footnote Reference Number, BVI fnr,o,R"/>
    <w:basedOn w:val="Fuentedeprrafopredeter"/>
    <w:uiPriority w:val="99"/>
    <w:unhideWhenUsed/>
    <w:rsid w:val="00B853AC"/>
    <w:rPr>
      <w:vertAlign w:val="superscript"/>
    </w:rPr>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465413"/>
  </w:style>
  <w:style w:type="paragraph" w:customStyle="1" w:styleId="Figura">
    <w:name w:val="Figura"/>
    <w:basedOn w:val="Prrafodelista"/>
    <w:link w:val="FiguraCar"/>
    <w:rsid w:val="007422F4"/>
    <w:pPr>
      <w:keepNext/>
      <w:numPr>
        <w:numId w:val="1"/>
      </w:numPr>
      <w:autoSpaceDE w:val="0"/>
      <w:autoSpaceDN w:val="0"/>
      <w:adjustRightInd w:val="0"/>
      <w:spacing w:beforeLines="60" w:before="144" w:afterLines="60" w:after="144"/>
      <w:ind w:left="851" w:hanging="851"/>
      <w:contextualSpacing w:val="0"/>
      <w:jc w:val="center"/>
    </w:pPr>
    <w:rPr>
      <w:rFonts w:cstheme="minorHAnsi"/>
      <w:b/>
      <w:bCs/>
      <w:color w:val="2F5496" w:themeColor="accent5" w:themeShade="BF"/>
      <w:sz w:val="20"/>
      <w:szCs w:val="18"/>
    </w:rPr>
  </w:style>
  <w:style w:type="paragraph" w:customStyle="1" w:styleId="Imagen">
    <w:name w:val="Imagen"/>
    <w:basedOn w:val="Figura"/>
    <w:link w:val="ImagenCar"/>
    <w:rsid w:val="00465413"/>
    <w:pPr>
      <w:numPr>
        <w:numId w:val="0"/>
      </w:numPr>
    </w:pPr>
  </w:style>
  <w:style w:type="character" w:customStyle="1" w:styleId="FiguraCar">
    <w:name w:val="Figura Car"/>
    <w:basedOn w:val="PrrafodelistaCar"/>
    <w:link w:val="Figura"/>
    <w:rsid w:val="007422F4"/>
    <w:rPr>
      <w:rFonts w:cstheme="minorHAnsi"/>
      <w:b/>
      <w:bCs/>
      <w:color w:val="2F5496" w:themeColor="accent5" w:themeShade="BF"/>
      <w:sz w:val="20"/>
      <w:szCs w:val="18"/>
    </w:rPr>
  </w:style>
  <w:style w:type="paragraph" w:customStyle="1" w:styleId="Fuente">
    <w:name w:val="Fuente"/>
    <w:basedOn w:val="Normal"/>
    <w:link w:val="FuenteCar"/>
    <w:rsid w:val="00465413"/>
    <w:pPr>
      <w:autoSpaceDE w:val="0"/>
      <w:autoSpaceDN w:val="0"/>
      <w:adjustRightInd w:val="0"/>
      <w:spacing w:beforeLines="60" w:before="60" w:afterLines="60" w:after="60"/>
      <w:jc w:val="center"/>
    </w:pPr>
    <w:rPr>
      <w:rFonts w:cstheme="minorHAnsi"/>
      <w:b/>
      <w:bCs/>
      <w:sz w:val="16"/>
      <w:szCs w:val="16"/>
    </w:rPr>
  </w:style>
  <w:style w:type="character" w:customStyle="1" w:styleId="ImagenCar">
    <w:name w:val="Imagen Car"/>
    <w:basedOn w:val="FiguraCar"/>
    <w:link w:val="Imagen"/>
    <w:rsid w:val="00465413"/>
    <w:rPr>
      <w:rFonts w:cstheme="minorHAnsi"/>
      <w:b/>
      <w:bCs/>
      <w:color w:val="44546A" w:themeColor="text2"/>
      <w:sz w:val="18"/>
      <w:szCs w:val="18"/>
    </w:rPr>
  </w:style>
  <w:style w:type="paragraph" w:customStyle="1" w:styleId="Tabla">
    <w:name w:val="Tabla"/>
    <w:basedOn w:val="Figura"/>
    <w:link w:val="TablaCar"/>
    <w:rsid w:val="007422F4"/>
    <w:pPr>
      <w:numPr>
        <w:numId w:val="2"/>
      </w:numPr>
      <w:ind w:left="1134" w:hanging="774"/>
    </w:pPr>
  </w:style>
  <w:style w:type="character" w:customStyle="1" w:styleId="FuenteCar">
    <w:name w:val="Fuente Car"/>
    <w:basedOn w:val="Fuentedeprrafopredeter"/>
    <w:link w:val="Fuente"/>
    <w:rsid w:val="00465413"/>
    <w:rPr>
      <w:rFonts w:cstheme="minorHAnsi"/>
      <w:b/>
      <w:bCs/>
      <w:sz w:val="16"/>
      <w:szCs w:val="16"/>
    </w:rPr>
  </w:style>
  <w:style w:type="table" w:styleId="Tablaconcuadrcula">
    <w:name w:val="Table Grid"/>
    <w:basedOn w:val="Tablanormal"/>
    <w:uiPriority w:val="39"/>
    <w:rsid w:val="00CF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aCar">
    <w:name w:val="Tabla Car"/>
    <w:basedOn w:val="FiguraCar"/>
    <w:link w:val="Tabla"/>
    <w:rsid w:val="007422F4"/>
    <w:rPr>
      <w:rFonts w:cstheme="minorHAnsi"/>
      <w:b/>
      <w:bCs/>
      <w:color w:val="2F5496" w:themeColor="accent5" w:themeShade="BF"/>
      <w:sz w:val="20"/>
      <w:szCs w:val="18"/>
    </w:rPr>
  </w:style>
  <w:style w:type="paragraph" w:styleId="Textodeglobo">
    <w:name w:val="Balloon Text"/>
    <w:basedOn w:val="Normal"/>
    <w:link w:val="TextodegloboCar"/>
    <w:uiPriority w:val="99"/>
    <w:semiHidden/>
    <w:unhideWhenUsed/>
    <w:rsid w:val="00CF3BCE"/>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3BCE"/>
    <w:rPr>
      <w:rFonts w:ascii="Segoe UI" w:hAnsi="Segoe UI" w:cs="Segoe UI"/>
      <w:sz w:val="18"/>
      <w:szCs w:val="18"/>
    </w:rPr>
  </w:style>
  <w:style w:type="table" w:styleId="Tablaconcuadrcula4-nfasis1">
    <w:name w:val="Grid Table 4 Accent 1"/>
    <w:basedOn w:val="Tablanormal"/>
    <w:uiPriority w:val="49"/>
    <w:rsid w:val="00CF3BC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normal1">
    <w:name w:val="Plain Table 1"/>
    <w:basedOn w:val="Tablanormal"/>
    <w:uiPriority w:val="41"/>
    <w:rsid w:val="00CF3B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CF3B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adeilustraciones">
    <w:name w:val="table of figures"/>
    <w:basedOn w:val="Normal"/>
    <w:next w:val="Normal"/>
    <w:uiPriority w:val="99"/>
    <w:unhideWhenUsed/>
    <w:rsid w:val="00370A23"/>
    <w:pPr>
      <w:spacing w:before="6" w:after="6"/>
    </w:pPr>
    <w:rPr>
      <w:color w:val="1F3864" w:themeColor="accent5" w:themeShade="80"/>
    </w:rPr>
  </w:style>
  <w:style w:type="paragraph" w:styleId="TDC4">
    <w:name w:val="toc 4"/>
    <w:basedOn w:val="Normal"/>
    <w:next w:val="Normal"/>
    <w:autoRedefine/>
    <w:uiPriority w:val="39"/>
    <w:unhideWhenUsed/>
    <w:rsid w:val="00CF3BCE"/>
    <w:pPr>
      <w:spacing w:after="100"/>
      <w:ind w:left="660"/>
    </w:pPr>
  </w:style>
  <w:style w:type="paragraph" w:customStyle="1" w:styleId="Anexos">
    <w:name w:val="Anexos"/>
    <w:basedOn w:val="Ttulo"/>
    <w:link w:val="AnexosCar"/>
    <w:rsid w:val="00370A23"/>
  </w:style>
  <w:style w:type="paragraph" w:customStyle="1" w:styleId="Anexo">
    <w:name w:val="Anexo"/>
    <w:basedOn w:val="Prrafodelista"/>
    <w:link w:val="AnexoCar"/>
    <w:rsid w:val="003D6F89"/>
    <w:pPr>
      <w:numPr>
        <w:numId w:val="3"/>
      </w:numPr>
      <w:ind w:left="357" w:firstLine="0"/>
      <w:jc w:val="center"/>
    </w:pPr>
    <w:rPr>
      <w:b/>
      <w:color w:val="2F5496" w:themeColor="accent5" w:themeShade="BF"/>
      <w:sz w:val="28"/>
      <w:szCs w:val="28"/>
    </w:rPr>
  </w:style>
  <w:style w:type="character" w:customStyle="1" w:styleId="AnexosCar">
    <w:name w:val="Anexos Car"/>
    <w:basedOn w:val="TtuloCar"/>
    <w:link w:val="Anexos"/>
    <w:rsid w:val="00370A23"/>
    <w:rPr>
      <w:rFonts w:asciiTheme="majorHAnsi" w:eastAsiaTheme="majorEastAsia" w:hAnsiTheme="majorHAnsi" w:cstheme="majorBidi"/>
      <w:b w:val="0"/>
      <w:color w:val="2F5496" w:themeColor="accent5" w:themeShade="BF"/>
      <w:spacing w:val="-10"/>
      <w:kern w:val="28"/>
      <w:sz w:val="56"/>
      <w:szCs w:val="56"/>
    </w:rPr>
  </w:style>
  <w:style w:type="paragraph" w:customStyle="1" w:styleId="Notaalpie">
    <w:name w:val="Nota al pie"/>
    <w:basedOn w:val="Textonotapie"/>
    <w:link w:val="NotaalpieCar"/>
    <w:rsid w:val="00B00FE1"/>
  </w:style>
  <w:style w:type="character" w:customStyle="1" w:styleId="AnexoCar">
    <w:name w:val="Anexo Car"/>
    <w:basedOn w:val="PrrafodelistaCar"/>
    <w:link w:val="Anexo"/>
    <w:rsid w:val="003D6F89"/>
    <w:rPr>
      <w:b/>
      <w:color w:val="2F5496" w:themeColor="accent5" w:themeShade="BF"/>
      <w:sz w:val="28"/>
      <w:szCs w:val="28"/>
    </w:rPr>
  </w:style>
  <w:style w:type="character" w:customStyle="1" w:styleId="NotaalpieCar">
    <w:name w:val="Nota al pie Car"/>
    <w:basedOn w:val="TextonotapieCar"/>
    <w:link w:val="Notaalpie"/>
    <w:rsid w:val="00B00FE1"/>
    <w:rPr>
      <w:sz w:val="20"/>
      <w:szCs w:val="20"/>
    </w:rPr>
  </w:style>
  <w:style w:type="paragraph" w:styleId="NormalWeb">
    <w:name w:val="Normal (Web)"/>
    <w:basedOn w:val="Normal"/>
    <w:uiPriority w:val="99"/>
    <w:unhideWhenUsed/>
    <w:rsid w:val="00B93593"/>
    <w:pPr>
      <w:spacing w:before="100" w:beforeAutospacing="1" w:after="100" w:afterAutospacing="1"/>
    </w:pPr>
    <w:rPr>
      <w:rFonts w:ascii="Times New Roman" w:eastAsia="Times New Roman" w:hAnsi="Times New Roman" w:cs="Times New Roman"/>
      <w:sz w:val="24"/>
      <w:szCs w:val="24"/>
      <w:lang w:eastAsia="es-ES"/>
    </w:rPr>
  </w:style>
  <w:style w:type="table" w:styleId="Tabladelista1clara-nfasis5">
    <w:name w:val="List Table 1 Light Accent 5"/>
    <w:basedOn w:val="Tablanormal"/>
    <w:uiPriority w:val="46"/>
    <w:rsid w:val="007422F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ivel1">
    <w:name w:val="Nivel 1"/>
    <w:basedOn w:val="Normal"/>
    <w:link w:val="Nivel1Car"/>
    <w:uiPriority w:val="1"/>
    <w:rsid w:val="00B938DA"/>
    <w:pPr>
      <w:widowControl w:val="0"/>
      <w:numPr>
        <w:ilvl w:val="1"/>
        <w:numId w:val="4"/>
      </w:numPr>
      <w:tabs>
        <w:tab w:val="left" w:pos="284"/>
      </w:tabs>
      <w:spacing w:after="0"/>
    </w:pPr>
    <w:rPr>
      <w:rFonts w:asciiTheme="majorHAnsi" w:hAnsiTheme="majorHAnsi" w:cstheme="minorHAnsi"/>
      <w:b/>
      <w:spacing w:val="-2"/>
      <w:w w:val="95"/>
      <w:sz w:val="28"/>
    </w:rPr>
  </w:style>
  <w:style w:type="character" w:customStyle="1" w:styleId="Ttulo4Car">
    <w:name w:val="Título 4 Car"/>
    <w:basedOn w:val="Fuentedeprrafopredeter"/>
    <w:link w:val="Ttulo4"/>
    <w:uiPriority w:val="9"/>
    <w:semiHidden/>
    <w:rsid w:val="00D81D54"/>
    <w:rPr>
      <w:rFonts w:asciiTheme="majorHAnsi" w:eastAsiaTheme="majorEastAsia" w:hAnsiTheme="majorHAnsi" w:cstheme="majorBidi"/>
      <w:i/>
      <w:iCs/>
      <w:color w:val="2E74B5" w:themeColor="accent1" w:themeShade="BF"/>
    </w:rPr>
  </w:style>
  <w:style w:type="paragraph" w:styleId="Textoindependiente">
    <w:name w:val="Body Text"/>
    <w:basedOn w:val="Normal"/>
    <w:link w:val="TextoindependienteCar"/>
    <w:uiPriority w:val="99"/>
    <w:rsid w:val="00D37CB0"/>
    <w:pPr>
      <w:widowControl w:val="0"/>
      <w:spacing w:after="0"/>
      <w:ind w:left="20"/>
    </w:pPr>
    <w:rPr>
      <w:rFonts w:ascii="Book Antiqua" w:eastAsia="Book Antiqua" w:hAnsi="Book Antiqua"/>
      <w:sz w:val="19"/>
      <w:szCs w:val="19"/>
      <w:lang w:val="en-US"/>
    </w:rPr>
  </w:style>
  <w:style w:type="character" w:customStyle="1" w:styleId="TextoindependienteCar">
    <w:name w:val="Texto independiente Car"/>
    <w:basedOn w:val="Fuentedeprrafopredeter"/>
    <w:link w:val="Textoindependiente"/>
    <w:uiPriority w:val="99"/>
    <w:rsid w:val="00D37CB0"/>
    <w:rPr>
      <w:rFonts w:ascii="Book Antiqua" w:eastAsia="Book Antiqua" w:hAnsi="Book Antiqua"/>
      <w:sz w:val="19"/>
      <w:szCs w:val="19"/>
      <w:lang w:val="en-US"/>
    </w:rPr>
  </w:style>
  <w:style w:type="paragraph" w:customStyle="1" w:styleId="2nivel0">
    <w:name w:val="2º nivel"/>
    <w:basedOn w:val="Normal"/>
    <w:link w:val="2nivelCar"/>
    <w:rsid w:val="00D37CB0"/>
    <w:pPr>
      <w:numPr>
        <w:ilvl w:val="1"/>
        <w:numId w:val="6"/>
      </w:numPr>
      <w:tabs>
        <w:tab w:val="left" w:pos="851"/>
      </w:tabs>
      <w:spacing w:after="80"/>
    </w:pPr>
    <w:rPr>
      <w:rFonts w:ascii="Calibri" w:eastAsia="Yu Gothic Light" w:hAnsi="Calibri" w:cs="Cambria Math"/>
      <w:color w:val="002060"/>
      <w:sz w:val="26"/>
      <w:szCs w:val="26"/>
      <w:lang w:eastAsia="es-ES"/>
    </w:rPr>
  </w:style>
  <w:style w:type="paragraph" w:customStyle="1" w:styleId="1Texto">
    <w:name w:val="1. Texto"/>
    <w:basedOn w:val="Normal"/>
    <w:link w:val="1TextoCar"/>
    <w:rsid w:val="00D37CB0"/>
    <w:pPr>
      <w:spacing w:line="360" w:lineRule="auto"/>
    </w:pPr>
    <w:rPr>
      <w:rFonts w:ascii="Arial" w:eastAsia="SimSun" w:hAnsi="Arial"/>
      <w:color w:val="000000" w:themeColor="text1"/>
      <w:sz w:val="20"/>
      <w:szCs w:val="20"/>
    </w:rPr>
  </w:style>
  <w:style w:type="character" w:customStyle="1" w:styleId="1TextoCar">
    <w:name w:val="1. Texto Car"/>
    <w:basedOn w:val="Fuentedeprrafopredeter"/>
    <w:link w:val="1Texto"/>
    <w:rsid w:val="00D37CB0"/>
    <w:rPr>
      <w:rFonts w:ascii="Arial" w:eastAsia="SimSun" w:hAnsi="Arial"/>
      <w:color w:val="000000" w:themeColor="text1"/>
      <w:sz w:val="20"/>
      <w:szCs w:val="20"/>
    </w:rPr>
  </w:style>
  <w:style w:type="character" w:customStyle="1" w:styleId="Ttulo5Car">
    <w:name w:val="Título 5 Car"/>
    <w:basedOn w:val="Fuentedeprrafopredeter"/>
    <w:link w:val="Ttulo5"/>
    <w:uiPriority w:val="9"/>
    <w:semiHidden/>
    <w:rsid w:val="00D81D54"/>
    <w:rPr>
      <w:rFonts w:asciiTheme="majorHAnsi" w:eastAsiaTheme="majorEastAsia" w:hAnsiTheme="majorHAnsi" w:cstheme="majorBidi"/>
      <w:color w:val="2E74B5" w:themeColor="accent1" w:themeShade="BF"/>
    </w:rPr>
  </w:style>
  <w:style w:type="character" w:styleId="Refdecomentario">
    <w:name w:val="annotation reference"/>
    <w:basedOn w:val="Fuentedeprrafopredeter"/>
    <w:unhideWhenUsed/>
    <w:rsid w:val="008F48E2"/>
    <w:rPr>
      <w:sz w:val="16"/>
      <w:szCs w:val="16"/>
    </w:rPr>
  </w:style>
  <w:style w:type="paragraph" w:styleId="Textocomentario">
    <w:name w:val="annotation text"/>
    <w:basedOn w:val="Normal"/>
    <w:link w:val="TextocomentarioCar"/>
    <w:unhideWhenUsed/>
    <w:rsid w:val="008F48E2"/>
    <w:rPr>
      <w:sz w:val="20"/>
      <w:szCs w:val="20"/>
    </w:rPr>
  </w:style>
  <w:style w:type="character" w:customStyle="1" w:styleId="TextocomentarioCar">
    <w:name w:val="Texto comentario Car"/>
    <w:basedOn w:val="Fuentedeprrafopredeter"/>
    <w:link w:val="Textocomentario"/>
    <w:rsid w:val="008F48E2"/>
    <w:rPr>
      <w:sz w:val="20"/>
      <w:szCs w:val="20"/>
    </w:rPr>
  </w:style>
  <w:style w:type="paragraph" w:styleId="Asuntodelcomentario">
    <w:name w:val="annotation subject"/>
    <w:basedOn w:val="Textocomentario"/>
    <w:next w:val="Textocomentario"/>
    <w:link w:val="AsuntodelcomentarioCar"/>
    <w:uiPriority w:val="99"/>
    <w:unhideWhenUsed/>
    <w:rsid w:val="008F48E2"/>
    <w:rPr>
      <w:b/>
      <w:bCs/>
    </w:rPr>
  </w:style>
  <w:style w:type="character" w:customStyle="1" w:styleId="AsuntodelcomentarioCar">
    <w:name w:val="Asunto del comentario Car"/>
    <w:basedOn w:val="TextocomentarioCar"/>
    <w:link w:val="Asuntodelcomentario"/>
    <w:uiPriority w:val="99"/>
    <w:rsid w:val="008F48E2"/>
    <w:rPr>
      <w:b/>
      <w:bCs/>
      <w:sz w:val="20"/>
      <w:szCs w:val="20"/>
    </w:rPr>
  </w:style>
  <w:style w:type="paragraph" w:customStyle="1" w:styleId="CANALTEXTOGRIS">
    <w:name w:val="CANAL TEXTO GRIS"/>
    <w:basedOn w:val="Normal"/>
    <w:rsid w:val="008F48E2"/>
    <w:pPr>
      <w:spacing w:after="0" w:line="230" w:lineRule="exact"/>
    </w:pPr>
    <w:rPr>
      <w:rFonts w:ascii="Calibri" w:eastAsia="Times New Roman" w:hAnsi="Calibri" w:cs="Times New Roman"/>
      <w:color w:val="464646"/>
      <w:sz w:val="20"/>
      <w:szCs w:val="24"/>
      <w:lang w:eastAsia="es-ES"/>
    </w:rPr>
  </w:style>
  <w:style w:type="paragraph" w:customStyle="1" w:styleId="Default">
    <w:name w:val="Default"/>
    <w:rsid w:val="008F48E2"/>
    <w:pPr>
      <w:autoSpaceDE w:val="0"/>
      <w:autoSpaceDN w:val="0"/>
      <w:adjustRightInd w:val="0"/>
      <w:spacing w:after="0" w:line="240" w:lineRule="auto"/>
    </w:pPr>
    <w:rPr>
      <w:rFonts w:ascii="Cambria" w:hAnsi="Cambria" w:cs="Cambria"/>
      <w:color w:val="000000"/>
      <w:sz w:val="24"/>
      <w:szCs w:val="24"/>
    </w:rPr>
  </w:style>
  <w:style w:type="paragraph" w:customStyle="1" w:styleId="AnexoTit1">
    <w:name w:val="Anexo.Tit.1"/>
    <w:basedOn w:val="Ttulo1"/>
    <w:link w:val="AnexoTit1Car"/>
    <w:rsid w:val="00E440B0"/>
    <w:pPr>
      <w:numPr>
        <w:numId w:val="8"/>
      </w:numPr>
    </w:pPr>
    <w:rPr>
      <w:sz w:val="24"/>
    </w:rPr>
  </w:style>
  <w:style w:type="character" w:customStyle="1" w:styleId="Ttulo6Car">
    <w:name w:val="Título 6 Car"/>
    <w:basedOn w:val="Fuentedeprrafopredeter"/>
    <w:link w:val="Ttulo6"/>
    <w:uiPriority w:val="9"/>
    <w:semiHidden/>
    <w:rsid w:val="00D81D54"/>
    <w:rPr>
      <w:rFonts w:asciiTheme="majorHAnsi" w:eastAsiaTheme="majorEastAsia" w:hAnsiTheme="majorHAnsi" w:cstheme="majorBidi"/>
      <w:color w:val="1F4D78" w:themeColor="accent1" w:themeShade="7F"/>
    </w:rPr>
  </w:style>
  <w:style w:type="character" w:customStyle="1" w:styleId="AnexoTit1Car">
    <w:name w:val="Anexo.Tit.1 Car"/>
    <w:basedOn w:val="Fuentedeprrafopredeter"/>
    <w:link w:val="AnexoTit1"/>
    <w:rsid w:val="00E440B0"/>
    <w:rPr>
      <w:rFonts w:eastAsia="Times New Roman" w:cstheme="minorHAnsi"/>
      <w:b/>
      <w:bCs/>
      <w:color w:val="2F5496" w:themeColor="accent5" w:themeShade="BF"/>
      <w:kern w:val="32"/>
      <w:sz w:val="24"/>
      <w:lang w:eastAsia="es-ES"/>
    </w:rPr>
  </w:style>
  <w:style w:type="character" w:customStyle="1" w:styleId="Ttulo7Car">
    <w:name w:val="Título 7 Car"/>
    <w:basedOn w:val="Fuentedeprrafopredeter"/>
    <w:link w:val="Ttulo7"/>
    <w:uiPriority w:val="9"/>
    <w:semiHidden/>
    <w:rsid w:val="00D81D54"/>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81D54"/>
    <w:rPr>
      <w:rFonts w:asciiTheme="majorHAnsi" w:eastAsiaTheme="majorEastAsia" w:hAnsiTheme="majorHAnsi" w:cstheme="majorBidi"/>
      <w:color w:val="272727" w:themeColor="text1" w:themeTint="D8"/>
      <w:sz w:val="21"/>
      <w:szCs w:val="21"/>
    </w:rPr>
  </w:style>
  <w:style w:type="character" w:customStyle="1" w:styleId="PrrafodelistaCar1">
    <w:name w:val="Párrafo de lista Car1"/>
    <w:aliases w:val="List Paragraph compact Car1,Normal bullet 2 Car1,Paragraphe de liste 2 Car1,Reference list Car1,Bullet list Car1,Numbered List Car1,List Paragraph1 Car1,1st level - Bullet List Paragraph Car1,Lettre d'introduction Car1,List L1 Car"/>
    <w:uiPriority w:val="34"/>
    <w:locked/>
    <w:rsid w:val="005B0F7B"/>
    <w:rPr>
      <w:rFonts w:ascii="Calibri" w:eastAsia="Calibri" w:hAnsi="Calibri" w:cs="Calibri"/>
    </w:rPr>
  </w:style>
  <w:style w:type="table" w:customStyle="1" w:styleId="TableNormal1">
    <w:name w:val="Table Normal1"/>
    <w:uiPriority w:val="2"/>
    <w:semiHidden/>
    <w:unhideWhenUsed/>
    <w:qFormat/>
    <w:rsid w:val="005B0F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5B0F7B"/>
    <w:pPr>
      <w:widowControl w:val="0"/>
      <w:autoSpaceDE w:val="0"/>
      <w:autoSpaceDN w:val="0"/>
      <w:spacing w:after="0"/>
      <w:ind w:left="86"/>
    </w:pPr>
    <w:rPr>
      <w:rFonts w:ascii="Calibri" w:eastAsia="Calibri" w:hAnsi="Calibri" w:cs="Calibri"/>
    </w:rPr>
  </w:style>
  <w:style w:type="paragraph" w:styleId="Revisin">
    <w:name w:val="Revision"/>
    <w:hidden/>
    <w:uiPriority w:val="99"/>
    <w:semiHidden/>
    <w:rsid w:val="005B0F7B"/>
    <w:pPr>
      <w:spacing w:after="0" w:line="240" w:lineRule="auto"/>
    </w:pPr>
    <w:rPr>
      <w:rFonts w:ascii="Calibri" w:eastAsia="Calibri" w:hAnsi="Calibri" w:cs="Calibri"/>
    </w:rPr>
  </w:style>
  <w:style w:type="paragraph" w:styleId="Sinespaciado">
    <w:name w:val="No Spacing"/>
    <w:link w:val="SinespaciadoCar"/>
    <w:uiPriority w:val="1"/>
    <w:qFormat/>
    <w:rsid w:val="00D81D54"/>
    <w:pPr>
      <w:spacing w:after="0" w:line="240" w:lineRule="auto"/>
    </w:pPr>
  </w:style>
  <w:style w:type="character" w:customStyle="1" w:styleId="ui-provider">
    <w:name w:val="ui-provider"/>
    <w:basedOn w:val="Fuentedeprrafopredeter"/>
    <w:rsid w:val="002A38E4"/>
  </w:style>
  <w:style w:type="character" w:customStyle="1" w:styleId="Ttulo9Car">
    <w:name w:val="Título 9 Car"/>
    <w:basedOn w:val="Fuentedeprrafopredeter"/>
    <w:link w:val="Ttulo9"/>
    <w:uiPriority w:val="9"/>
    <w:semiHidden/>
    <w:rsid w:val="00D81D54"/>
    <w:rPr>
      <w:rFonts w:asciiTheme="majorHAnsi" w:eastAsiaTheme="majorEastAsia" w:hAnsiTheme="majorHAnsi" w:cstheme="majorBidi"/>
      <w:i/>
      <w:iCs/>
      <w:color w:val="272727" w:themeColor="text1" w:themeTint="D8"/>
      <w:sz w:val="21"/>
      <w:szCs w:val="21"/>
    </w:rPr>
  </w:style>
  <w:style w:type="paragraph" w:styleId="Descripcin">
    <w:name w:val="caption"/>
    <w:aliases w:val="Título de gráfico"/>
    <w:basedOn w:val="Normal"/>
    <w:next w:val="Normal"/>
    <w:uiPriority w:val="35"/>
    <w:unhideWhenUsed/>
    <w:qFormat/>
    <w:rsid w:val="00D81D54"/>
    <w:pPr>
      <w:spacing w:after="200" w:line="240" w:lineRule="auto"/>
    </w:pPr>
    <w:rPr>
      <w:i/>
      <w:iCs/>
      <w:color w:val="44546A" w:themeColor="text2"/>
      <w:sz w:val="18"/>
      <w:szCs w:val="18"/>
    </w:rPr>
  </w:style>
  <w:style w:type="paragraph" w:customStyle="1" w:styleId="Nmeros">
    <w:name w:val="Números"/>
    <w:basedOn w:val="Normal"/>
    <w:link w:val="NmerosCar"/>
    <w:rsid w:val="00DB512D"/>
    <w:pPr>
      <w:numPr>
        <w:numId w:val="15"/>
      </w:numPr>
      <w:spacing w:before="60" w:after="60"/>
      <w:contextualSpacing/>
    </w:pPr>
    <w:rPr>
      <w:rFonts w:eastAsia="Times New Roman" w:cstheme="minorHAnsi"/>
      <w:szCs w:val="24"/>
      <w:lang w:eastAsia="es-ES"/>
    </w:rPr>
  </w:style>
  <w:style w:type="character" w:customStyle="1" w:styleId="NmerosCar">
    <w:name w:val="Números Car"/>
    <w:basedOn w:val="Fuentedeprrafopredeter"/>
    <w:link w:val="Nmeros"/>
    <w:rsid w:val="00DB512D"/>
    <w:rPr>
      <w:rFonts w:eastAsia="Times New Roman" w:cstheme="minorHAnsi"/>
      <w:szCs w:val="24"/>
      <w:lang w:eastAsia="es-ES"/>
    </w:rPr>
  </w:style>
  <w:style w:type="paragraph" w:customStyle="1" w:styleId="Piedeilustracin">
    <w:name w:val="Pie de ilustración"/>
    <w:basedOn w:val="Descripcin"/>
    <w:link w:val="PiedeilustracinCar"/>
    <w:rsid w:val="00DB512D"/>
    <w:pPr>
      <w:spacing w:before="120" w:after="0"/>
    </w:pPr>
  </w:style>
  <w:style w:type="character" w:customStyle="1" w:styleId="PiedeilustracinCar">
    <w:name w:val="Pie de ilustración Car"/>
    <w:basedOn w:val="Fuentedeprrafopredeter"/>
    <w:link w:val="Piedeilustracin"/>
    <w:rsid w:val="00DB512D"/>
    <w:rPr>
      <w:rFonts w:ascii="Arial Narrow" w:eastAsia="Times New Roman" w:hAnsi="Arial Narrow" w:cs="Times New Roman"/>
      <w:b/>
      <w:bCs/>
      <w:i/>
      <w:sz w:val="20"/>
      <w:szCs w:val="24"/>
      <w:lang w:eastAsia="es-ES"/>
    </w:rPr>
  </w:style>
  <w:style w:type="paragraph" w:customStyle="1" w:styleId="1ernivel">
    <w:name w:val="1er nivel"/>
    <w:basedOn w:val="Normal"/>
    <w:rsid w:val="00DB512D"/>
    <w:pPr>
      <w:numPr>
        <w:numId w:val="14"/>
      </w:numPr>
      <w:tabs>
        <w:tab w:val="left" w:pos="426"/>
      </w:tabs>
      <w:spacing w:after="80" w:line="360" w:lineRule="exact"/>
    </w:pPr>
    <w:rPr>
      <w:rFonts w:ascii="Verdana" w:eastAsia="Times New Roman" w:hAnsi="Verdana" w:cs="Arial"/>
      <w:b/>
      <w:color w:val="002060"/>
      <w:sz w:val="26"/>
      <w:szCs w:val="26"/>
      <w:lang w:eastAsia="es-ES"/>
    </w:rPr>
  </w:style>
  <w:style w:type="character" w:customStyle="1" w:styleId="2nivelCar">
    <w:name w:val="2º nivel Car"/>
    <w:link w:val="2nivel0"/>
    <w:rsid w:val="00DB512D"/>
    <w:rPr>
      <w:rFonts w:ascii="Calibri" w:eastAsia="Yu Gothic Light" w:hAnsi="Calibri" w:cs="Cambria Math"/>
      <w:color w:val="002060"/>
      <w:sz w:val="26"/>
      <w:szCs w:val="26"/>
      <w:lang w:eastAsia="es-ES"/>
    </w:rPr>
  </w:style>
  <w:style w:type="paragraph" w:customStyle="1" w:styleId="3ernivel">
    <w:name w:val="3er nivel"/>
    <w:basedOn w:val="Normal"/>
    <w:rsid w:val="00DB512D"/>
    <w:pPr>
      <w:keepLines/>
      <w:numPr>
        <w:ilvl w:val="2"/>
        <w:numId w:val="14"/>
      </w:numPr>
      <w:tabs>
        <w:tab w:val="left" w:pos="1276"/>
      </w:tabs>
      <w:spacing w:after="60"/>
    </w:pPr>
    <w:rPr>
      <w:rFonts w:ascii="Verdana" w:eastAsia="Times New Roman" w:hAnsi="Verdana" w:cs="Arial"/>
      <w:b/>
      <w:color w:val="002060"/>
      <w:sz w:val="24"/>
      <w:szCs w:val="20"/>
      <w:lang w:eastAsia="es-ES"/>
    </w:rPr>
  </w:style>
  <w:style w:type="paragraph" w:customStyle="1" w:styleId="4nivel">
    <w:name w:val="4º nivel"/>
    <w:basedOn w:val="Normal"/>
    <w:rsid w:val="00DB512D"/>
    <w:pPr>
      <w:numPr>
        <w:ilvl w:val="3"/>
        <w:numId w:val="14"/>
      </w:numPr>
      <w:tabs>
        <w:tab w:val="left" w:pos="1701"/>
      </w:tabs>
      <w:spacing w:after="40"/>
    </w:pPr>
    <w:rPr>
      <w:rFonts w:ascii="Verdana" w:eastAsia="Times New Roman" w:hAnsi="Verdana" w:cs="Arial"/>
      <w:color w:val="002060"/>
      <w:sz w:val="24"/>
      <w:szCs w:val="20"/>
      <w:lang w:eastAsia="es-ES"/>
    </w:rPr>
  </w:style>
  <w:style w:type="paragraph" w:customStyle="1" w:styleId="Listas">
    <w:name w:val="Listas"/>
    <w:basedOn w:val="Normal"/>
    <w:link w:val="ListasCar"/>
    <w:rsid w:val="00DB512D"/>
    <w:pPr>
      <w:numPr>
        <w:numId w:val="10"/>
      </w:numPr>
      <w:spacing w:before="60" w:after="60"/>
      <w:contextualSpacing/>
    </w:pPr>
    <w:rPr>
      <w:rFonts w:eastAsia="Times New Roman" w:cstheme="minorHAnsi"/>
      <w:szCs w:val="24"/>
      <w:lang w:eastAsia="es-ES"/>
    </w:rPr>
  </w:style>
  <w:style w:type="character" w:customStyle="1" w:styleId="ListasCar">
    <w:name w:val="Listas Car"/>
    <w:link w:val="Listas"/>
    <w:rsid w:val="00DB512D"/>
    <w:rPr>
      <w:rFonts w:eastAsia="Times New Roman" w:cstheme="minorHAnsi"/>
      <w:szCs w:val="24"/>
      <w:lang w:eastAsia="es-ES"/>
    </w:rPr>
  </w:style>
  <w:style w:type="paragraph" w:styleId="Listaconvietas2">
    <w:name w:val="List Bullet 2"/>
    <w:basedOn w:val="Listaconvietas"/>
    <w:unhideWhenUsed/>
    <w:rsid w:val="00DB512D"/>
    <w:pPr>
      <w:overflowPunct w:val="0"/>
      <w:autoSpaceDE w:val="0"/>
      <w:autoSpaceDN w:val="0"/>
      <w:adjustRightInd w:val="0"/>
      <w:spacing w:before="0" w:after="200" w:line="260" w:lineRule="atLeast"/>
      <w:contextualSpacing w:val="0"/>
    </w:pPr>
    <w:rPr>
      <w:rFonts w:ascii="Times New Roman" w:hAnsi="Times New Roman"/>
      <w:lang w:val="es-ES_tradnl" w:eastAsia="en-US"/>
    </w:rPr>
  </w:style>
  <w:style w:type="paragraph" w:styleId="Listaconvietas">
    <w:name w:val="List Bullet"/>
    <w:basedOn w:val="Normal"/>
    <w:uiPriority w:val="99"/>
    <w:unhideWhenUsed/>
    <w:rsid w:val="00DB512D"/>
    <w:pPr>
      <w:tabs>
        <w:tab w:val="num" w:pos="1333"/>
      </w:tabs>
      <w:spacing w:before="40" w:after="40"/>
      <w:ind w:left="1333" w:hanging="340"/>
      <w:contextualSpacing/>
    </w:pPr>
    <w:rPr>
      <w:rFonts w:ascii="Arial" w:eastAsia="Times New Roman" w:hAnsi="Arial" w:cs="Times New Roman"/>
      <w:szCs w:val="20"/>
      <w:lang w:eastAsia="es-ES"/>
    </w:rPr>
  </w:style>
  <w:style w:type="character" w:customStyle="1" w:styleId="BodyCar">
    <w:name w:val="Body Car"/>
    <w:basedOn w:val="Fuentedeprrafopredeter"/>
    <w:link w:val="Body"/>
    <w:locked/>
    <w:rsid w:val="00DB512D"/>
    <w:rPr>
      <w:rFonts w:ascii="Times New Roman" w:hAnsi="Times New Roman" w:cs="Times New Roman"/>
      <w:color w:val="000000"/>
    </w:rPr>
  </w:style>
  <w:style w:type="paragraph" w:customStyle="1" w:styleId="Body">
    <w:name w:val="Body"/>
    <w:basedOn w:val="Normal"/>
    <w:link w:val="BodyCar"/>
    <w:rsid w:val="00DB512D"/>
    <w:pPr>
      <w:overflowPunct w:val="0"/>
      <w:autoSpaceDE w:val="0"/>
      <w:autoSpaceDN w:val="0"/>
      <w:adjustRightInd w:val="0"/>
      <w:spacing w:after="130" w:line="260" w:lineRule="exact"/>
    </w:pPr>
    <w:rPr>
      <w:rFonts w:ascii="Times New Roman" w:hAnsi="Times New Roman" w:cs="Times New Roman"/>
      <w:color w:val="000000"/>
    </w:rPr>
  </w:style>
  <w:style w:type="paragraph" w:customStyle="1" w:styleId="Piedetabla">
    <w:name w:val="Pie de tabla"/>
    <w:basedOn w:val="Descripcin"/>
    <w:link w:val="PiedetablaCar"/>
    <w:rsid w:val="00DB512D"/>
    <w:pPr>
      <w:spacing w:before="120" w:after="0"/>
    </w:pPr>
  </w:style>
  <w:style w:type="character" w:customStyle="1" w:styleId="PiedetablaCar">
    <w:name w:val="Pie de tabla Car"/>
    <w:basedOn w:val="Fuentedeprrafopredeter"/>
    <w:link w:val="Piedetabla"/>
    <w:rsid w:val="00DB512D"/>
    <w:rPr>
      <w:rFonts w:ascii="Arial Narrow" w:eastAsia="Times New Roman" w:hAnsi="Arial Narrow" w:cs="Times New Roman"/>
      <w:b/>
      <w:bCs/>
      <w:i/>
      <w:sz w:val="20"/>
      <w:szCs w:val="24"/>
      <w:lang w:eastAsia="es-ES"/>
    </w:rPr>
  </w:style>
  <w:style w:type="paragraph" w:customStyle="1" w:styleId="Letras">
    <w:name w:val="Letras"/>
    <w:basedOn w:val="Listas"/>
    <w:link w:val="LetrasCar"/>
    <w:autoRedefine/>
    <w:rsid w:val="00DB512D"/>
    <w:pPr>
      <w:numPr>
        <w:numId w:val="11"/>
      </w:numPr>
    </w:pPr>
  </w:style>
  <w:style w:type="character" w:customStyle="1" w:styleId="LetrasCar">
    <w:name w:val="Letras Car"/>
    <w:basedOn w:val="ListasCar"/>
    <w:link w:val="Letras"/>
    <w:rsid w:val="00DB512D"/>
    <w:rPr>
      <w:rFonts w:eastAsia="Times New Roman" w:cstheme="minorHAnsi"/>
      <w:szCs w:val="24"/>
      <w:lang w:eastAsia="es-ES"/>
    </w:rPr>
  </w:style>
  <w:style w:type="character" w:customStyle="1" w:styleId="Nivel1Car">
    <w:name w:val="Nivel 1 Car"/>
    <w:basedOn w:val="Fuentedeprrafopredeter"/>
    <w:link w:val="Nivel1"/>
    <w:uiPriority w:val="1"/>
    <w:rsid w:val="00DB512D"/>
    <w:rPr>
      <w:rFonts w:asciiTheme="majorHAnsi" w:hAnsiTheme="majorHAnsi" w:cstheme="minorHAnsi"/>
      <w:b/>
      <w:spacing w:val="-2"/>
      <w:w w:val="95"/>
      <w:sz w:val="28"/>
    </w:rPr>
  </w:style>
  <w:style w:type="paragraph" w:customStyle="1" w:styleId="Tituloprincipal">
    <w:name w:val="Titulo principal"/>
    <w:basedOn w:val="Normal"/>
    <w:link w:val="TituloprincipalCar"/>
    <w:uiPriority w:val="1"/>
    <w:rsid w:val="00DB512D"/>
    <w:pPr>
      <w:spacing w:after="200" w:line="276" w:lineRule="auto"/>
      <w:jc w:val="center"/>
    </w:pPr>
    <w:rPr>
      <w:rFonts w:eastAsia="PMingLiU" w:cstheme="minorHAnsi"/>
      <w:b/>
      <w:sz w:val="32"/>
      <w:szCs w:val="19"/>
    </w:rPr>
  </w:style>
  <w:style w:type="character" w:customStyle="1" w:styleId="TituloprincipalCar">
    <w:name w:val="Titulo principal Car"/>
    <w:basedOn w:val="Fuentedeprrafopredeter"/>
    <w:link w:val="Tituloprincipal"/>
    <w:uiPriority w:val="1"/>
    <w:rsid w:val="00DB512D"/>
    <w:rPr>
      <w:rFonts w:eastAsia="PMingLiU" w:cstheme="minorHAnsi"/>
      <w:b/>
      <w:sz w:val="32"/>
      <w:szCs w:val="19"/>
    </w:rPr>
  </w:style>
  <w:style w:type="paragraph" w:customStyle="1" w:styleId="Titulo">
    <w:name w:val="Titulo"/>
    <w:basedOn w:val="Normal"/>
    <w:link w:val="TituloCar"/>
    <w:uiPriority w:val="1"/>
    <w:rsid w:val="00DB512D"/>
    <w:pPr>
      <w:spacing w:after="200" w:line="276" w:lineRule="auto"/>
    </w:pPr>
    <w:rPr>
      <w:rFonts w:eastAsia="PMingLiU" w:cstheme="minorHAnsi"/>
      <w:b/>
      <w:sz w:val="28"/>
      <w:szCs w:val="19"/>
    </w:rPr>
  </w:style>
  <w:style w:type="character" w:customStyle="1" w:styleId="TituloCar">
    <w:name w:val="Titulo Car"/>
    <w:basedOn w:val="Fuentedeprrafopredeter"/>
    <w:link w:val="Titulo"/>
    <w:uiPriority w:val="1"/>
    <w:rsid w:val="00DB512D"/>
    <w:rPr>
      <w:rFonts w:eastAsia="PMingLiU" w:cstheme="minorHAnsi"/>
      <w:b/>
      <w:sz w:val="28"/>
      <w:szCs w:val="19"/>
    </w:rPr>
  </w:style>
  <w:style w:type="paragraph" w:customStyle="1" w:styleId="Apartadonivel2">
    <w:name w:val="Apartado nivel 2"/>
    <w:basedOn w:val="Normal"/>
    <w:link w:val="Apartadonivel2Car"/>
    <w:rsid w:val="00DB512D"/>
    <w:pPr>
      <w:widowControl w:val="0"/>
      <w:numPr>
        <w:ilvl w:val="2"/>
        <w:numId w:val="12"/>
      </w:numPr>
      <w:spacing w:after="0"/>
    </w:pPr>
    <w:rPr>
      <w:lang w:val="en-US"/>
    </w:rPr>
  </w:style>
  <w:style w:type="character" w:customStyle="1" w:styleId="Apartadonivel2Car">
    <w:name w:val="Apartado nivel 2 Car"/>
    <w:basedOn w:val="Fuentedeprrafopredeter"/>
    <w:link w:val="Apartadonivel2"/>
    <w:rsid w:val="00DB512D"/>
    <w:rPr>
      <w:lang w:val="en-US"/>
    </w:rPr>
  </w:style>
  <w:style w:type="paragraph" w:customStyle="1" w:styleId="Nivel2">
    <w:name w:val="Nivel 2"/>
    <w:basedOn w:val="Apartadonivel2"/>
    <w:link w:val="Nivel2Car"/>
    <w:uiPriority w:val="1"/>
    <w:rsid w:val="00DB512D"/>
    <w:pPr>
      <w:numPr>
        <w:ilvl w:val="1"/>
        <w:numId w:val="13"/>
      </w:numPr>
      <w:ind w:left="567" w:hanging="425"/>
    </w:pPr>
    <w:rPr>
      <w:rFonts w:cstheme="minorHAnsi"/>
      <w:b/>
      <w:w w:val="95"/>
      <w:sz w:val="24"/>
      <w:szCs w:val="24"/>
    </w:rPr>
  </w:style>
  <w:style w:type="character" w:customStyle="1" w:styleId="Nivel2Car">
    <w:name w:val="Nivel 2 Car"/>
    <w:basedOn w:val="Apartadonivel2Car"/>
    <w:link w:val="Nivel2"/>
    <w:uiPriority w:val="1"/>
    <w:rsid w:val="00DB512D"/>
    <w:rPr>
      <w:rFonts w:cstheme="minorHAnsi"/>
      <w:b/>
      <w:w w:val="95"/>
      <w:sz w:val="24"/>
      <w:szCs w:val="24"/>
      <w:lang w:val="en-US"/>
    </w:rPr>
  </w:style>
  <w:style w:type="paragraph" w:customStyle="1" w:styleId="1nivel">
    <w:name w:val="1. nivel"/>
    <w:basedOn w:val="Titulo"/>
    <w:link w:val="1nivelCar"/>
    <w:uiPriority w:val="1"/>
    <w:rsid w:val="00DB512D"/>
    <w:pPr>
      <w:numPr>
        <w:numId w:val="19"/>
      </w:numPr>
      <w:spacing w:after="120"/>
    </w:pPr>
    <w:rPr>
      <w:b w:val="0"/>
    </w:rPr>
  </w:style>
  <w:style w:type="character" w:customStyle="1" w:styleId="1nivelCar">
    <w:name w:val="1. nivel Car"/>
    <w:basedOn w:val="TituloCar"/>
    <w:link w:val="1nivel"/>
    <w:uiPriority w:val="1"/>
    <w:rsid w:val="00DB512D"/>
    <w:rPr>
      <w:rFonts w:eastAsia="PMingLiU" w:cstheme="minorHAnsi"/>
      <w:b w:val="0"/>
      <w:sz w:val="28"/>
      <w:szCs w:val="19"/>
    </w:rPr>
  </w:style>
  <w:style w:type="paragraph" w:customStyle="1" w:styleId="2nivel">
    <w:name w:val="2. nivel"/>
    <w:basedOn w:val="Titulo"/>
    <w:link w:val="2nivelCar0"/>
    <w:uiPriority w:val="1"/>
    <w:rsid w:val="00DB512D"/>
    <w:pPr>
      <w:numPr>
        <w:ilvl w:val="1"/>
        <w:numId w:val="19"/>
      </w:numPr>
      <w:spacing w:after="0"/>
    </w:pPr>
    <w:rPr>
      <w:sz w:val="26"/>
      <w:szCs w:val="26"/>
    </w:rPr>
  </w:style>
  <w:style w:type="character" w:customStyle="1" w:styleId="2nivelCar0">
    <w:name w:val="2. nivel Car"/>
    <w:basedOn w:val="TituloCar"/>
    <w:link w:val="2nivel"/>
    <w:uiPriority w:val="1"/>
    <w:rsid w:val="00DB512D"/>
    <w:rPr>
      <w:rFonts w:eastAsia="PMingLiU" w:cstheme="minorHAnsi"/>
      <w:b/>
      <w:sz w:val="26"/>
      <w:szCs w:val="26"/>
    </w:rPr>
  </w:style>
  <w:style w:type="paragraph" w:customStyle="1" w:styleId="3nivel">
    <w:name w:val="3. nivel"/>
    <w:basedOn w:val="Titulo"/>
    <w:link w:val="3nivelCar"/>
    <w:uiPriority w:val="1"/>
    <w:rsid w:val="00DB512D"/>
    <w:pPr>
      <w:numPr>
        <w:ilvl w:val="2"/>
        <w:numId w:val="19"/>
      </w:numPr>
      <w:spacing w:after="0"/>
    </w:pPr>
    <w:rPr>
      <w:b w:val="0"/>
      <w:sz w:val="26"/>
      <w:szCs w:val="26"/>
    </w:rPr>
  </w:style>
  <w:style w:type="character" w:customStyle="1" w:styleId="3nivelCar">
    <w:name w:val="3. nivel Car"/>
    <w:basedOn w:val="TituloCar"/>
    <w:link w:val="3nivel"/>
    <w:uiPriority w:val="1"/>
    <w:rsid w:val="00DB512D"/>
    <w:rPr>
      <w:rFonts w:eastAsia="PMingLiU" w:cstheme="minorHAnsi"/>
      <w:b w:val="0"/>
      <w:sz w:val="26"/>
      <w:szCs w:val="26"/>
    </w:rPr>
  </w:style>
  <w:style w:type="paragraph" w:customStyle="1" w:styleId="4nivel0">
    <w:name w:val="4. nivel"/>
    <w:basedOn w:val="Titulo"/>
    <w:link w:val="4nivelCar"/>
    <w:uiPriority w:val="1"/>
    <w:rsid w:val="00DB512D"/>
    <w:pPr>
      <w:numPr>
        <w:ilvl w:val="3"/>
        <w:numId w:val="19"/>
      </w:numPr>
      <w:spacing w:after="0" w:line="240" w:lineRule="auto"/>
    </w:pPr>
    <w:rPr>
      <w:w w:val="95"/>
      <w:sz w:val="24"/>
    </w:rPr>
  </w:style>
  <w:style w:type="character" w:customStyle="1" w:styleId="4nivelCar">
    <w:name w:val="4. nivel Car"/>
    <w:basedOn w:val="TituloCar"/>
    <w:link w:val="4nivel0"/>
    <w:uiPriority w:val="1"/>
    <w:rsid w:val="00DB512D"/>
    <w:rPr>
      <w:rFonts w:eastAsia="PMingLiU" w:cstheme="minorHAnsi"/>
      <w:b/>
      <w:w w:val="95"/>
      <w:sz w:val="24"/>
      <w:szCs w:val="19"/>
    </w:rPr>
  </w:style>
  <w:style w:type="paragraph" w:customStyle="1" w:styleId="Titulo0">
    <w:name w:val="Titulo 0"/>
    <w:basedOn w:val="Normal"/>
    <w:link w:val="Titulo0Car"/>
    <w:uiPriority w:val="1"/>
    <w:rsid w:val="00DB512D"/>
    <w:pPr>
      <w:widowControl w:val="0"/>
      <w:numPr>
        <w:ilvl w:val="1"/>
        <w:numId w:val="9"/>
      </w:numPr>
      <w:tabs>
        <w:tab w:val="left" w:pos="1362"/>
      </w:tabs>
      <w:spacing w:after="0"/>
    </w:pPr>
    <w:rPr>
      <w:rFonts w:cstheme="minorHAnsi"/>
      <w:color w:val="385623" w:themeColor="accent6" w:themeShade="80"/>
      <w:w w:val="95"/>
      <w:sz w:val="17"/>
      <w:lang w:val="en-US"/>
    </w:rPr>
  </w:style>
  <w:style w:type="character" w:customStyle="1" w:styleId="Titulo0Car">
    <w:name w:val="Titulo 0 Car"/>
    <w:basedOn w:val="Fuentedeprrafopredeter"/>
    <w:link w:val="Titulo0"/>
    <w:uiPriority w:val="1"/>
    <w:rsid w:val="00DB512D"/>
    <w:rPr>
      <w:rFonts w:cstheme="minorHAnsi"/>
      <w:color w:val="385623" w:themeColor="accent6" w:themeShade="80"/>
      <w:w w:val="95"/>
      <w:sz w:val="17"/>
      <w:lang w:val="en-US"/>
    </w:rPr>
  </w:style>
  <w:style w:type="paragraph" w:customStyle="1" w:styleId="Apartado1ernivel">
    <w:name w:val="Apartado 1er nivel"/>
    <w:basedOn w:val="Normal"/>
    <w:link w:val="Apartado1ernivelCar"/>
    <w:rsid w:val="00DB512D"/>
    <w:pPr>
      <w:numPr>
        <w:numId w:val="16"/>
      </w:numPr>
      <w:tabs>
        <w:tab w:val="left" w:pos="340"/>
        <w:tab w:val="left" w:pos="397"/>
      </w:tabs>
      <w:spacing w:after="80" w:line="360" w:lineRule="exact"/>
    </w:pPr>
    <w:rPr>
      <w:rFonts w:ascii="Verdana" w:eastAsia="Times New Roman" w:hAnsi="Verdana" w:cs="Arial"/>
      <w:b/>
      <w:color w:val="002060"/>
      <w:sz w:val="26"/>
      <w:szCs w:val="20"/>
      <w:lang w:eastAsia="es-ES"/>
    </w:rPr>
  </w:style>
  <w:style w:type="character" w:customStyle="1" w:styleId="Apartado1ernivelCar">
    <w:name w:val="Apartado 1er nivel Car"/>
    <w:link w:val="Apartado1ernivel"/>
    <w:rsid w:val="00DB512D"/>
    <w:rPr>
      <w:rFonts w:ascii="Verdana" w:eastAsia="Times New Roman" w:hAnsi="Verdana" w:cs="Arial"/>
      <w:b/>
      <w:color w:val="002060"/>
      <w:sz w:val="26"/>
      <w:szCs w:val="20"/>
      <w:lang w:eastAsia="es-ES"/>
    </w:rPr>
  </w:style>
  <w:style w:type="paragraph" w:customStyle="1" w:styleId="Apartado2nivel">
    <w:name w:val="Apartado 2º nivel"/>
    <w:basedOn w:val="Normal"/>
    <w:link w:val="Apartado2nivelCar"/>
    <w:rsid w:val="00DB512D"/>
    <w:pPr>
      <w:numPr>
        <w:ilvl w:val="1"/>
        <w:numId w:val="16"/>
      </w:numPr>
      <w:tabs>
        <w:tab w:val="left" w:pos="709"/>
      </w:tabs>
      <w:spacing w:after="80"/>
    </w:pPr>
    <w:rPr>
      <w:rFonts w:ascii="Verdana" w:eastAsia="Times New Roman" w:hAnsi="Verdana" w:cs="Arial"/>
      <w:b/>
      <w:color w:val="002060"/>
      <w:sz w:val="24"/>
      <w:szCs w:val="20"/>
      <w:lang w:eastAsia="es-ES"/>
    </w:rPr>
  </w:style>
  <w:style w:type="character" w:customStyle="1" w:styleId="Apartado2nivelCar">
    <w:name w:val="Apartado 2º nivel Car"/>
    <w:link w:val="Apartado2nivel"/>
    <w:rsid w:val="00DB512D"/>
    <w:rPr>
      <w:rFonts w:ascii="Verdana" w:eastAsia="Times New Roman" w:hAnsi="Verdana" w:cs="Arial"/>
      <w:b/>
      <w:color w:val="002060"/>
      <w:sz w:val="24"/>
      <w:szCs w:val="20"/>
      <w:lang w:eastAsia="es-ES"/>
    </w:rPr>
  </w:style>
  <w:style w:type="paragraph" w:customStyle="1" w:styleId="Apartado3ernivel">
    <w:name w:val="Apartado 3er nivel"/>
    <w:basedOn w:val="Normal"/>
    <w:link w:val="Apartado3ernivelCar"/>
    <w:rsid w:val="00DB512D"/>
    <w:pPr>
      <w:keepLines/>
      <w:numPr>
        <w:ilvl w:val="2"/>
        <w:numId w:val="16"/>
      </w:numPr>
      <w:tabs>
        <w:tab w:val="left" w:pos="1134"/>
      </w:tabs>
      <w:spacing w:after="60"/>
    </w:pPr>
    <w:rPr>
      <w:rFonts w:ascii="Verdana" w:eastAsia="Times New Roman" w:hAnsi="Verdana" w:cs="Arial"/>
      <w:color w:val="002060"/>
      <w:sz w:val="24"/>
      <w:szCs w:val="20"/>
      <w:lang w:eastAsia="es-ES"/>
    </w:rPr>
  </w:style>
  <w:style w:type="character" w:customStyle="1" w:styleId="Apartado3ernivelCar">
    <w:name w:val="Apartado 3er nivel Car"/>
    <w:link w:val="Apartado3ernivel"/>
    <w:rsid w:val="00DB512D"/>
    <w:rPr>
      <w:rFonts w:ascii="Verdana" w:eastAsia="Times New Roman" w:hAnsi="Verdana" w:cs="Arial"/>
      <w:color w:val="002060"/>
      <w:sz w:val="24"/>
      <w:szCs w:val="20"/>
      <w:lang w:eastAsia="es-ES"/>
    </w:rPr>
  </w:style>
  <w:style w:type="paragraph" w:customStyle="1" w:styleId="Apartado4nivel">
    <w:name w:val="Apartado 4º nivel"/>
    <w:basedOn w:val="Normal"/>
    <w:rsid w:val="00DB512D"/>
    <w:pPr>
      <w:numPr>
        <w:ilvl w:val="3"/>
        <w:numId w:val="16"/>
      </w:numPr>
      <w:tabs>
        <w:tab w:val="left" w:pos="1588"/>
      </w:tabs>
      <w:spacing w:after="40"/>
    </w:pPr>
    <w:rPr>
      <w:rFonts w:ascii="Verdana" w:eastAsia="Times New Roman" w:hAnsi="Verdana" w:cs="Arial"/>
      <w:b/>
      <w:color w:val="002060"/>
      <w:szCs w:val="20"/>
      <w:lang w:eastAsia="es-ES"/>
    </w:rPr>
  </w:style>
  <w:style w:type="paragraph" w:customStyle="1" w:styleId="Bolos">
    <w:name w:val="Bolos"/>
    <w:basedOn w:val="Normal"/>
    <w:next w:val="Normal"/>
    <w:link w:val="BolosCar"/>
    <w:rsid w:val="00DB512D"/>
    <w:pPr>
      <w:numPr>
        <w:numId w:val="17"/>
      </w:numPr>
    </w:pPr>
    <w:rPr>
      <w:rFonts w:ascii="Arial Narrow" w:eastAsia="Times New Roman" w:hAnsi="Arial Narrow" w:cs="Times New Roman"/>
      <w:szCs w:val="24"/>
      <w:lang w:eastAsia="es-ES"/>
    </w:rPr>
  </w:style>
  <w:style w:type="character" w:customStyle="1" w:styleId="BolosCar">
    <w:name w:val="Bolos Car"/>
    <w:link w:val="Bolos"/>
    <w:rsid w:val="00DB512D"/>
    <w:rPr>
      <w:rFonts w:ascii="Arial Narrow" w:eastAsia="Times New Roman" w:hAnsi="Arial Narrow" w:cs="Times New Roman"/>
      <w:szCs w:val="24"/>
      <w:lang w:eastAsia="es-ES"/>
    </w:rPr>
  </w:style>
  <w:style w:type="character" w:styleId="Nmerodepgina">
    <w:name w:val="page number"/>
    <w:aliases w:val="Número Página"/>
    <w:basedOn w:val="Fuentedeprrafopredeter"/>
    <w:uiPriority w:val="99"/>
    <w:rsid w:val="00DB512D"/>
  </w:style>
  <w:style w:type="paragraph" w:customStyle="1" w:styleId="EnumeracionC">
    <w:name w:val="EnumeracionC"/>
    <w:basedOn w:val="Ttulo3"/>
    <w:rsid w:val="00DB512D"/>
    <w:pPr>
      <w:tabs>
        <w:tab w:val="left" w:pos="709"/>
        <w:tab w:val="num" w:pos="862"/>
      </w:tabs>
      <w:spacing w:before="360"/>
      <w:ind w:left="709" w:right="-427" w:hanging="709"/>
    </w:pPr>
    <w:rPr>
      <w:rFonts w:ascii="Arial Narrow" w:hAnsi="Arial Narrow" w:cs="Times New Roman"/>
      <w:bCs/>
      <w:i/>
      <w:color w:val="000080"/>
    </w:rPr>
  </w:style>
  <w:style w:type="paragraph" w:customStyle="1" w:styleId="Titulillo">
    <w:name w:val="Titulillo"/>
    <w:basedOn w:val="Normal"/>
    <w:link w:val="TitulilloCar"/>
    <w:rsid w:val="00DB512D"/>
    <w:pPr>
      <w:spacing w:after="40"/>
    </w:pPr>
    <w:rPr>
      <w:rFonts w:ascii="Arial" w:eastAsia="Times New Roman" w:hAnsi="Arial" w:cs="Times New Roman"/>
      <w:szCs w:val="20"/>
      <w:u w:val="single"/>
      <w:lang w:eastAsia="es-ES"/>
    </w:rPr>
  </w:style>
  <w:style w:type="character" w:customStyle="1" w:styleId="TitulilloCar">
    <w:name w:val="Titulillo Car"/>
    <w:link w:val="Titulillo"/>
    <w:rsid w:val="00DB512D"/>
    <w:rPr>
      <w:rFonts w:ascii="Arial" w:eastAsia="Times New Roman" w:hAnsi="Arial" w:cs="Times New Roman"/>
      <w:szCs w:val="20"/>
      <w:u w:val="single"/>
      <w:lang w:eastAsia="es-ES"/>
    </w:rPr>
  </w:style>
  <w:style w:type="character" w:customStyle="1" w:styleId="apple-converted-space">
    <w:name w:val="apple-converted-space"/>
    <w:basedOn w:val="Fuentedeprrafopredeter"/>
    <w:rsid w:val="00DB512D"/>
  </w:style>
  <w:style w:type="paragraph" w:customStyle="1" w:styleId="Tituloanexo">
    <w:name w:val="Titulo anexo"/>
    <w:basedOn w:val="2nivel"/>
    <w:link w:val="TituloanexoCar"/>
    <w:uiPriority w:val="1"/>
    <w:rsid w:val="00DB512D"/>
    <w:pPr>
      <w:numPr>
        <w:numId w:val="18"/>
      </w:numPr>
      <w:tabs>
        <w:tab w:val="left" w:pos="1418"/>
      </w:tabs>
      <w:ind w:left="1276" w:hanging="1276"/>
    </w:pPr>
  </w:style>
  <w:style w:type="character" w:customStyle="1" w:styleId="TituloanexoCar">
    <w:name w:val="Titulo anexo Car"/>
    <w:basedOn w:val="2nivelCar0"/>
    <w:link w:val="Tituloanexo"/>
    <w:uiPriority w:val="1"/>
    <w:rsid w:val="00DB512D"/>
    <w:rPr>
      <w:rFonts w:eastAsia="PMingLiU" w:cstheme="minorHAnsi"/>
      <w:b/>
      <w:sz w:val="26"/>
      <w:szCs w:val="26"/>
    </w:rPr>
  </w:style>
  <w:style w:type="paragraph" w:styleId="Textonotaalfinal">
    <w:name w:val="endnote text"/>
    <w:basedOn w:val="Normal"/>
    <w:link w:val="TextonotaalfinalCar"/>
    <w:uiPriority w:val="99"/>
    <w:semiHidden/>
    <w:unhideWhenUsed/>
    <w:rsid w:val="00DB512D"/>
    <w:pPr>
      <w:spacing w:after="0"/>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DB512D"/>
    <w:rPr>
      <w:rFonts w:ascii="Calibri" w:eastAsia="Calibri" w:hAnsi="Calibri" w:cs="Times New Roman"/>
      <w:sz w:val="20"/>
      <w:szCs w:val="20"/>
    </w:rPr>
  </w:style>
  <w:style w:type="character" w:styleId="Refdenotaalfinal">
    <w:name w:val="endnote reference"/>
    <w:uiPriority w:val="99"/>
    <w:semiHidden/>
    <w:unhideWhenUsed/>
    <w:rsid w:val="00DB512D"/>
    <w:rPr>
      <w:vertAlign w:val="superscript"/>
    </w:rPr>
  </w:style>
  <w:style w:type="paragraph" w:styleId="TDC6">
    <w:name w:val="toc 6"/>
    <w:basedOn w:val="Normal"/>
    <w:next w:val="Normal"/>
    <w:autoRedefine/>
    <w:uiPriority w:val="39"/>
    <w:unhideWhenUsed/>
    <w:rsid w:val="00DB512D"/>
    <w:pPr>
      <w:widowControl w:val="0"/>
      <w:tabs>
        <w:tab w:val="left" w:pos="1540"/>
        <w:tab w:val="right" w:leader="dot" w:pos="8494"/>
      </w:tabs>
      <w:spacing w:after="100"/>
      <w:ind w:left="1418" w:hanging="1134"/>
    </w:pPr>
    <w:rPr>
      <w:noProof/>
      <w:sz w:val="24"/>
      <w:lang w:val="en-US"/>
    </w:rPr>
  </w:style>
  <w:style w:type="paragraph" w:styleId="TDC5">
    <w:name w:val="toc 5"/>
    <w:basedOn w:val="Normal"/>
    <w:next w:val="Normal"/>
    <w:autoRedefine/>
    <w:uiPriority w:val="39"/>
    <w:unhideWhenUsed/>
    <w:rsid w:val="00DB512D"/>
    <w:pPr>
      <w:spacing w:after="100" w:line="276" w:lineRule="auto"/>
      <w:ind w:left="880"/>
    </w:pPr>
    <w:rPr>
      <w:rFonts w:eastAsiaTheme="minorEastAsia"/>
      <w:lang w:eastAsia="es-ES"/>
    </w:rPr>
  </w:style>
  <w:style w:type="paragraph" w:styleId="TDC7">
    <w:name w:val="toc 7"/>
    <w:basedOn w:val="Normal"/>
    <w:next w:val="Normal"/>
    <w:autoRedefine/>
    <w:uiPriority w:val="39"/>
    <w:unhideWhenUsed/>
    <w:rsid w:val="00DB512D"/>
    <w:pPr>
      <w:spacing w:after="100" w:line="276" w:lineRule="auto"/>
      <w:ind w:left="1320"/>
    </w:pPr>
    <w:rPr>
      <w:rFonts w:eastAsiaTheme="minorEastAsia"/>
      <w:lang w:eastAsia="es-ES"/>
    </w:rPr>
  </w:style>
  <w:style w:type="paragraph" w:styleId="TDC8">
    <w:name w:val="toc 8"/>
    <w:basedOn w:val="Normal"/>
    <w:next w:val="Normal"/>
    <w:autoRedefine/>
    <w:uiPriority w:val="39"/>
    <w:unhideWhenUsed/>
    <w:rsid w:val="00DB512D"/>
    <w:pPr>
      <w:spacing w:after="100" w:line="276" w:lineRule="auto"/>
      <w:ind w:left="1540"/>
    </w:pPr>
    <w:rPr>
      <w:rFonts w:eastAsiaTheme="minorEastAsia"/>
      <w:lang w:eastAsia="es-ES"/>
    </w:rPr>
  </w:style>
  <w:style w:type="paragraph" w:styleId="TDC9">
    <w:name w:val="toc 9"/>
    <w:basedOn w:val="Normal"/>
    <w:next w:val="Normal"/>
    <w:autoRedefine/>
    <w:uiPriority w:val="39"/>
    <w:unhideWhenUsed/>
    <w:rsid w:val="00DB512D"/>
    <w:pPr>
      <w:spacing w:after="100" w:line="276" w:lineRule="auto"/>
      <w:ind w:left="1760"/>
    </w:pPr>
    <w:rPr>
      <w:rFonts w:eastAsiaTheme="minorEastAsia"/>
      <w:lang w:eastAsia="es-ES"/>
    </w:rPr>
  </w:style>
  <w:style w:type="paragraph" w:customStyle="1" w:styleId="3nivelaadido">
    <w:name w:val="3. nivel añadido"/>
    <w:basedOn w:val="Textoindependiente"/>
    <w:link w:val="3nivelaadidoCar"/>
    <w:uiPriority w:val="1"/>
    <w:rsid w:val="00DB512D"/>
    <w:pPr>
      <w:ind w:left="1134"/>
    </w:pPr>
    <w:rPr>
      <w:rFonts w:ascii="Cambria" w:eastAsia="Cambria" w:hAnsi="Cambria" w:cstheme="minorHAnsi"/>
      <w:sz w:val="20"/>
    </w:rPr>
  </w:style>
  <w:style w:type="character" w:customStyle="1" w:styleId="3nivelaadidoCar">
    <w:name w:val="3. nivel añadido Car"/>
    <w:basedOn w:val="TextoindependienteCar"/>
    <w:link w:val="3nivelaadido"/>
    <w:uiPriority w:val="1"/>
    <w:rsid w:val="00DB512D"/>
    <w:rPr>
      <w:rFonts w:ascii="Cambria" w:eastAsia="Cambria" w:hAnsi="Cambria" w:cstheme="minorHAnsi"/>
      <w:sz w:val="20"/>
      <w:szCs w:val="19"/>
      <w:lang w:val="en-US"/>
    </w:rPr>
  </w:style>
  <w:style w:type="paragraph" w:customStyle="1" w:styleId="4nivelaadido">
    <w:name w:val="4. nivel_añadido"/>
    <w:basedOn w:val="4nivel0"/>
    <w:link w:val="4nivelaadidoCar"/>
    <w:uiPriority w:val="1"/>
    <w:rsid w:val="00DB512D"/>
    <w:pPr>
      <w:numPr>
        <w:ilvl w:val="0"/>
        <w:numId w:val="0"/>
      </w:numPr>
      <w:ind w:left="1474"/>
    </w:pPr>
    <w:rPr>
      <w:sz w:val="20"/>
    </w:rPr>
  </w:style>
  <w:style w:type="character" w:customStyle="1" w:styleId="4nivelaadidoCar">
    <w:name w:val="4. nivel_añadido Car"/>
    <w:basedOn w:val="4nivelCar"/>
    <w:link w:val="4nivelaadido"/>
    <w:uiPriority w:val="1"/>
    <w:rsid w:val="00DB512D"/>
    <w:rPr>
      <w:rFonts w:eastAsia="PMingLiU" w:cstheme="minorHAnsi"/>
      <w:b/>
      <w:w w:val="95"/>
      <w:sz w:val="20"/>
      <w:szCs w:val="19"/>
    </w:rPr>
  </w:style>
  <w:style w:type="paragraph" w:customStyle="1" w:styleId="CM1">
    <w:name w:val="CM1"/>
    <w:basedOn w:val="Default"/>
    <w:next w:val="Default"/>
    <w:uiPriority w:val="99"/>
    <w:rsid w:val="00DB512D"/>
    <w:rPr>
      <w:rFonts w:ascii="EUAlbertina" w:hAnsi="EUAlbertina" w:cstheme="minorBidi"/>
      <w:color w:val="auto"/>
    </w:rPr>
  </w:style>
  <w:style w:type="paragraph" w:customStyle="1" w:styleId="LLAMADAAANEXO">
    <w:name w:val="LLAMADA A ANEXO"/>
    <w:basedOn w:val="Normal"/>
    <w:link w:val="LLAMADAAANEXOCar"/>
    <w:uiPriority w:val="1"/>
    <w:rsid w:val="00DB512D"/>
    <w:pPr>
      <w:widowControl w:val="0"/>
      <w:spacing w:after="0"/>
    </w:pPr>
    <w:rPr>
      <w:vanish/>
    </w:rPr>
  </w:style>
  <w:style w:type="character" w:customStyle="1" w:styleId="LLAMADAAANEXOCar">
    <w:name w:val="LLAMADA A ANEXO Car"/>
    <w:basedOn w:val="Fuentedeprrafopredeter"/>
    <w:link w:val="LLAMADAAANEXO"/>
    <w:uiPriority w:val="1"/>
    <w:rsid w:val="00DB512D"/>
    <w:rPr>
      <w:vanish/>
    </w:rPr>
  </w:style>
  <w:style w:type="character" w:customStyle="1" w:styleId="Textodemarcadordeposicin">
    <w:name w:val="Texto de marcador de posición"/>
    <w:basedOn w:val="Fuentedeprrafopredeter"/>
    <w:uiPriority w:val="99"/>
    <w:semiHidden/>
    <w:rsid w:val="00DB512D"/>
    <w:rPr>
      <w:color w:val="808080"/>
    </w:rPr>
  </w:style>
  <w:style w:type="paragraph" w:styleId="z-Principiodelformulario">
    <w:name w:val="HTML Top of Form"/>
    <w:basedOn w:val="Normal"/>
    <w:next w:val="Normal"/>
    <w:link w:val="z-PrincipiodelformularioCar"/>
    <w:hidden/>
    <w:uiPriority w:val="99"/>
    <w:semiHidden/>
    <w:unhideWhenUsed/>
    <w:rsid w:val="00DB512D"/>
    <w:pPr>
      <w:pBdr>
        <w:bottom w:val="single" w:sz="6" w:space="1" w:color="auto"/>
      </w:pBdr>
      <w:spacing w:after="0"/>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DB512D"/>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DB512D"/>
    <w:pPr>
      <w:pBdr>
        <w:top w:val="single" w:sz="6" w:space="1" w:color="auto"/>
      </w:pBdr>
      <w:spacing w:after="0"/>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DB512D"/>
    <w:rPr>
      <w:rFonts w:ascii="Arial" w:eastAsia="Times New Roman" w:hAnsi="Arial" w:cs="Arial"/>
      <w:vanish/>
      <w:sz w:val="16"/>
      <w:szCs w:val="16"/>
      <w:lang w:eastAsia="es-ES"/>
    </w:rPr>
  </w:style>
  <w:style w:type="character" w:styleId="Hipervnculovisitado">
    <w:name w:val="FollowedHyperlink"/>
    <w:basedOn w:val="Fuentedeprrafopredeter"/>
    <w:uiPriority w:val="99"/>
    <w:unhideWhenUsed/>
    <w:rsid w:val="00DB512D"/>
    <w:rPr>
      <w:rFonts w:ascii="Arial" w:hAnsi="Arial" w:cs="Arial" w:hint="default"/>
      <w:color w:val="FF0000"/>
      <w:sz w:val="16"/>
      <w:szCs w:val="16"/>
      <w:u w:val="single"/>
    </w:rPr>
  </w:style>
  <w:style w:type="paragraph" w:customStyle="1" w:styleId="dentro">
    <w:name w:val="dentro"/>
    <w:basedOn w:val="Normal"/>
    <w:rsid w:val="00DB512D"/>
    <w:pPr>
      <w:shd w:val="clear" w:color="auto" w:fill="FFFF94"/>
      <w:spacing w:before="100" w:beforeAutospacing="1" w:after="100" w:afterAutospacing="1"/>
      <w:ind w:firstLine="720"/>
    </w:pPr>
    <w:rPr>
      <w:rFonts w:ascii="Arial" w:eastAsia="Times New Roman" w:hAnsi="Arial" w:cs="Arial"/>
      <w:color w:val="008000"/>
      <w:sz w:val="16"/>
      <w:szCs w:val="16"/>
      <w:lang w:eastAsia="es-ES"/>
    </w:rPr>
  </w:style>
  <w:style w:type="paragraph" w:styleId="Lista">
    <w:name w:val="List"/>
    <w:basedOn w:val="Normal"/>
    <w:uiPriority w:val="99"/>
    <w:unhideWhenUsed/>
    <w:rsid w:val="00DB512D"/>
    <w:pPr>
      <w:widowControl w:val="0"/>
      <w:spacing w:after="0"/>
      <w:ind w:left="283" w:hanging="283"/>
      <w:contextualSpacing/>
    </w:pPr>
    <w:rPr>
      <w:lang w:val="en-US"/>
    </w:rPr>
  </w:style>
  <w:style w:type="paragraph" w:styleId="Lista2">
    <w:name w:val="List 2"/>
    <w:basedOn w:val="Normal"/>
    <w:uiPriority w:val="99"/>
    <w:unhideWhenUsed/>
    <w:rsid w:val="00DB512D"/>
    <w:pPr>
      <w:widowControl w:val="0"/>
      <w:spacing w:after="0"/>
      <w:ind w:left="566" w:hanging="283"/>
      <w:contextualSpacing/>
    </w:pPr>
    <w:rPr>
      <w:lang w:val="en-US"/>
    </w:rPr>
  </w:style>
  <w:style w:type="paragraph" w:styleId="Saludo">
    <w:name w:val="Salutation"/>
    <w:basedOn w:val="Normal"/>
    <w:next w:val="Normal"/>
    <w:link w:val="SaludoCar"/>
    <w:uiPriority w:val="99"/>
    <w:unhideWhenUsed/>
    <w:rsid w:val="00DB512D"/>
    <w:pPr>
      <w:widowControl w:val="0"/>
      <w:spacing w:after="0"/>
    </w:pPr>
    <w:rPr>
      <w:lang w:val="en-US"/>
    </w:rPr>
  </w:style>
  <w:style w:type="character" w:customStyle="1" w:styleId="SaludoCar">
    <w:name w:val="Saludo Car"/>
    <w:basedOn w:val="Fuentedeprrafopredeter"/>
    <w:link w:val="Saludo"/>
    <w:uiPriority w:val="99"/>
    <w:rsid w:val="00DB512D"/>
    <w:rPr>
      <w:lang w:val="en-US"/>
    </w:rPr>
  </w:style>
  <w:style w:type="paragraph" w:styleId="Continuarlista">
    <w:name w:val="List Continue"/>
    <w:basedOn w:val="Normal"/>
    <w:uiPriority w:val="99"/>
    <w:unhideWhenUsed/>
    <w:rsid w:val="00DB512D"/>
    <w:pPr>
      <w:widowControl w:val="0"/>
      <w:ind w:left="283"/>
      <w:contextualSpacing/>
    </w:pPr>
    <w:rPr>
      <w:lang w:val="en-US"/>
    </w:rPr>
  </w:style>
  <w:style w:type="paragraph" w:styleId="Continuarlista2">
    <w:name w:val="List Continue 2"/>
    <w:basedOn w:val="Normal"/>
    <w:uiPriority w:val="99"/>
    <w:unhideWhenUsed/>
    <w:rsid w:val="00DB512D"/>
    <w:pPr>
      <w:widowControl w:val="0"/>
      <w:ind w:left="566"/>
      <w:contextualSpacing/>
    </w:pPr>
    <w:rPr>
      <w:lang w:val="en-US"/>
    </w:rPr>
  </w:style>
  <w:style w:type="paragraph" w:styleId="Sangradetextonormal">
    <w:name w:val="Body Text Indent"/>
    <w:basedOn w:val="Normal"/>
    <w:link w:val="SangradetextonormalCar"/>
    <w:uiPriority w:val="99"/>
    <w:semiHidden/>
    <w:unhideWhenUsed/>
    <w:rsid w:val="00DB512D"/>
    <w:pPr>
      <w:widowControl w:val="0"/>
      <w:ind w:left="283"/>
    </w:pPr>
    <w:rPr>
      <w:lang w:val="en-US"/>
    </w:rPr>
  </w:style>
  <w:style w:type="character" w:customStyle="1" w:styleId="SangradetextonormalCar">
    <w:name w:val="Sangría de texto normal Car"/>
    <w:basedOn w:val="Fuentedeprrafopredeter"/>
    <w:link w:val="Sangradetextonormal"/>
    <w:uiPriority w:val="99"/>
    <w:semiHidden/>
    <w:rsid w:val="00DB512D"/>
    <w:rPr>
      <w:lang w:val="en-US"/>
    </w:rPr>
  </w:style>
  <w:style w:type="paragraph" w:styleId="Textoindependienteprimerasangra2">
    <w:name w:val="Body Text First Indent 2"/>
    <w:basedOn w:val="Sangradetextonormal"/>
    <w:link w:val="Textoindependienteprimerasangra2Car"/>
    <w:uiPriority w:val="99"/>
    <w:unhideWhenUsed/>
    <w:rsid w:val="00DB512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B512D"/>
    <w:rPr>
      <w:lang w:val="en-US"/>
    </w:rPr>
  </w:style>
  <w:style w:type="numbering" w:customStyle="1" w:styleId="Listado2">
    <w:name w:val="Listado 2"/>
    <w:rsid w:val="00DB512D"/>
    <w:pPr>
      <w:numPr>
        <w:numId w:val="20"/>
      </w:numPr>
    </w:pPr>
  </w:style>
  <w:style w:type="table" w:customStyle="1" w:styleId="Tablaconcuadrcula1">
    <w:name w:val="Tabla con cuadrícula1"/>
    <w:basedOn w:val="Tablanormal"/>
    <w:next w:val="Tablaconcuadrcula"/>
    <w:uiPriority w:val="39"/>
    <w:rsid w:val="00DB512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B512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B512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B512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rsid w:val="00DB512D"/>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Footnote1">
    <w:name w:val="Footnote|1_"/>
    <w:basedOn w:val="Fuentedeprrafopredeter"/>
    <w:link w:val="Footnote10"/>
    <w:rsid w:val="00E440B0"/>
    <w:rPr>
      <w:rFonts w:ascii="Candara" w:eastAsia="Candara" w:hAnsi="Candara" w:cs="Candara"/>
      <w:sz w:val="18"/>
    </w:rPr>
  </w:style>
  <w:style w:type="character" w:customStyle="1" w:styleId="Bodytext2">
    <w:name w:val="Body text|2_"/>
    <w:basedOn w:val="Fuentedeprrafopredeter"/>
    <w:link w:val="Bodytext20"/>
    <w:rsid w:val="00E440B0"/>
    <w:rPr>
      <w:rFonts w:ascii="Candara" w:eastAsia="Candara" w:hAnsi="Candara" w:cs="Candara"/>
    </w:rPr>
  </w:style>
  <w:style w:type="paragraph" w:customStyle="1" w:styleId="Footnote10">
    <w:name w:val="Footnote|1"/>
    <w:basedOn w:val="Normal"/>
    <w:link w:val="Footnote1"/>
    <w:rsid w:val="00E440B0"/>
    <w:pPr>
      <w:widowControl w:val="0"/>
      <w:spacing w:after="0" w:line="233" w:lineRule="auto"/>
    </w:pPr>
    <w:rPr>
      <w:rFonts w:ascii="Candara" w:eastAsia="Candara" w:hAnsi="Candara" w:cs="Candara"/>
      <w:sz w:val="18"/>
    </w:rPr>
  </w:style>
  <w:style w:type="paragraph" w:customStyle="1" w:styleId="Bodytext20">
    <w:name w:val="Body text|2"/>
    <w:basedOn w:val="Normal"/>
    <w:link w:val="Bodytext2"/>
    <w:rsid w:val="00E440B0"/>
    <w:pPr>
      <w:widowControl w:val="0"/>
      <w:spacing w:after="0"/>
    </w:pPr>
    <w:rPr>
      <w:rFonts w:ascii="Candara" w:eastAsia="Candara" w:hAnsi="Candara" w:cs="Candara"/>
    </w:rPr>
  </w:style>
  <w:style w:type="numbering" w:customStyle="1" w:styleId="Estilo1">
    <w:name w:val="Estilo1"/>
    <w:uiPriority w:val="99"/>
    <w:rsid w:val="00E440B0"/>
    <w:pPr>
      <w:numPr>
        <w:numId w:val="22"/>
      </w:numPr>
    </w:pPr>
  </w:style>
  <w:style w:type="character" w:customStyle="1" w:styleId="cf01">
    <w:name w:val="cf01"/>
    <w:basedOn w:val="Fuentedeprrafopredeter"/>
    <w:rsid w:val="00E440B0"/>
    <w:rPr>
      <w:rFonts w:ascii="Segoe UI" w:hAnsi="Segoe UI" w:cs="Segoe UI" w:hint="default"/>
      <w:sz w:val="18"/>
      <w:szCs w:val="18"/>
    </w:rPr>
  </w:style>
  <w:style w:type="paragraph" w:customStyle="1" w:styleId="Titulillo2">
    <w:name w:val="Titulillo 2"/>
    <w:basedOn w:val="Titulillo"/>
    <w:link w:val="Titulillo2Car"/>
    <w:rsid w:val="00E440B0"/>
    <w:pPr>
      <w:keepNext/>
      <w:numPr>
        <w:numId w:val="23"/>
      </w:numPr>
      <w:spacing w:before="240" w:after="240"/>
      <w:outlineLvl w:val="2"/>
    </w:pPr>
    <w:rPr>
      <w:rFonts w:ascii="Calibri" w:hAnsi="Calibri" w:cs="Calibri"/>
      <w:bCs/>
      <w:color w:val="2F5496" w:themeColor="accent5" w:themeShade="BF"/>
      <w:kern w:val="32"/>
      <w:szCs w:val="32"/>
      <w:u w:val="none"/>
      <w:lang w:eastAsia="x-none"/>
    </w:rPr>
  </w:style>
  <w:style w:type="character" w:customStyle="1" w:styleId="Titulillo2Car">
    <w:name w:val="Titulillo 2 Car"/>
    <w:basedOn w:val="PrrafodelistaCar"/>
    <w:link w:val="Titulillo2"/>
    <w:rsid w:val="00E440B0"/>
    <w:rPr>
      <w:rFonts w:ascii="Calibri" w:eastAsia="Times New Roman" w:hAnsi="Calibri" w:cs="Calibri"/>
      <w:bCs/>
      <w:color w:val="2F5496" w:themeColor="accent5" w:themeShade="BF"/>
      <w:kern w:val="32"/>
      <w:szCs w:val="32"/>
      <w:lang w:eastAsia="x-none"/>
    </w:rPr>
  </w:style>
  <w:style w:type="paragraph" w:customStyle="1" w:styleId="Epgrafe">
    <w:name w:val="Epígrafe"/>
    <w:basedOn w:val="Normal"/>
    <w:next w:val="Normal"/>
    <w:uiPriority w:val="35"/>
    <w:rsid w:val="00E440B0"/>
    <w:pPr>
      <w:spacing w:before="240" w:after="0"/>
    </w:pPr>
    <w:rPr>
      <w:rFonts w:ascii="Calibri" w:eastAsia="Times New Roman" w:hAnsi="Calibri" w:cs="Times New Roman"/>
      <w:bCs/>
      <w:i/>
      <w:color w:val="CC0000"/>
      <w:sz w:val="20"/>
      <w:szCs w:val="20"/>
    </w:rPr>
  </w:style>
  <w:style w:type="paragraph" w:customStyle="1" w:styleId="EstiloTtulo211ptAzuloscuroJustificadoInterlineado1">
    <w:name w:val="Estilo Título 2 + 11 pt Azul oscuro Justificado Interlineado:  1..."/>
    <w:basedOn w:val="Ttulo2"/>
    <w:next w:val="Normal"/>
    <w:rsid w:val="00E440B0"/>
    <w:pPr>
      <w:pBdr>
        <w:bottom w:val="single" w:sz="8" w:space="1" w:color="CC0000"/>
      </w:pBdr>
      <w:tabs>
        <w:tab w:val="left" w:pos="142"/>
      </w:tabs>
      <w:spacing w:before="360" w:after="360"/>
      <w:ind w:left="1361" w:hanging="735"/>
    </w:pPr>
    <w:rPr>
      <w:rFonts w:ascii="Calibri" w:eastAsia="Times New Roman" w:hAnsi="Calibri" w:cs="Arial"/>
      <w:bCs/>
      <w:i/>
      <w:color w:val="CC0000"/>
      <w:szCs w:val="24"/>
    </w:rPr>
  </w:style>
  <w:style w:type="table" w:styleId="Tablaconcuadrcula10">
    <w:name w:val="Table Grid 1"/>
    <w:basedOn w:val="Tablanormal"/>
    <w:uiPriority w:val="99"/>
    <w:rsid w:val="00E440B0"/>
    <w:pPr>
      <w:spacing w:before="120" w:after="120" w:line="36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extoindependiente3">
    <w:name w:val="Body Text 3"/>
    <w:basedOn w:val="Normal"/>
    <w:link w:val="Textoindependiente3Car"/>
    <w:uiPriority w:val="99"/>
    <w:rsid w:val="00E440B0"/>
    <w:pPr>
      <w:spacing w:after="0"/>
    </w:pPr>
    <w:rPr>
      <w:rFonts w:ascii="Times New Roman" w:eastAsia="Times New Roman" w:hAnsi="Times New Roman" w:cs="Times New Roman"/>
      <w:b/>
      <w:bCs/>
      <w:sz w:val="26"/>
      <w:szCs w:val="20"/>
      <w:lang w:eastAsia="es-ES"/>
    </w:rPr>
  </w:style>
  <w:style w:type="character" w:customStyle="1" w:styleId="Textoindependiente3Car">
    <w:name w:val="Texto independiente 3 Car"/>
    <w:basedOn w:val="Fuentedeprrafopredeter"/>
    <w:link w:val="Textoindependiente3"/>
    <w:uiPriority w:val="99"/>
    <w:rsid w:val="00E440B0"/>
    <w:rPr>
      <w:rFonts w:ascii="Times New Roman" w:eastAsia="Times New Roman" w:hAnsi="Times New Roman" w:cs="Times New Roman"/>
      <w:b/>
      <w:bCs/>
      <w:sz w:val="26"/>
      <w:szCs w:val="20"/>
      <w:lang w:eastAsia="es-ES"/>
    </w:rPr>
  </w:style>
  <w:style w:type="paragraph" w:styleId="Sangranormal">
    <w:name w:val="Normal Indent"/>
    <w:aliases w:val="Char Char Car Car Car Car Car,Fuente de párrafo predeter. Car Car Car Car Car Car Car Car Car,Sangría normal2 Car Car Car Car Car Car Car Car Car"/>
    <w:basedOn w:val="Normal"/>
    <w:uiPriority w:val="99"/>
    <w:rsid w:val="00E440B0"/>
    <w:pPr>
      <w:spacing w:after="240"/>
      <w:ind w:left="720"/>
    </w:pPr>
    <w:rPr>
      <w:rFonts w:ascii="Times New Roman" w:eastAsia="Times New Roman" w:hAnsi="Times New Roman" w:cs="Times New Roman"/>
      <w:szCs w:val="20"/>
      <w:lang w:val="es-ES_tradnl" w:eastAsia="zh-CN"/>
    </w:rPr>
  </w:style>
  <w:style w:type="paragraph" w:customStyle="1" w:styleId="EstiloTtulo1ColorpersonalizadoRGB204">
    <w:name w:val="Estilo Título 1 + Color personalizado(RGB(204"/>
    <w:aliases w:val="0,0)) Antes:  24 pto..."/>
    <w:basedOn w:val="Ttulo1"/>
    <w:rsid w:val="00E440B0"/>
    <w:pPr>
      <w:widowControl w:val="0"/>
      <w:tabs>
        <w:tab w:val="num" w:pos="360"/>
      </w:tabs>
      <w:spacing w:before="48" w:after="48"/>
    </w:pPr>
    <w:rPr>
      <w:rFonts w:ascii="Calibri" w:hAnsi="Calibri" w:cs="Times New Roman"/>
      <w:color w:val="CC0000"/>
      <w:sz w:val="28"/>
      <w:szCs w:val="20"/>
    </w:rPr>
  </w:style>
  <w:style w:type="character" w:customStyle="1" w:styleId="Estilo16ptNegrita">
    <w:name w:val="Estilo 16 pt Negrita"/>
    <w:rsid w:val="00E440B0"/>
    <w:rPr>
      <w:rFonts w:ascii="Arial" w:hAnsi="Arial"/>
      <w:kern w:val="32"/>
      <w:sz w:val="20"/>
      <w:vertAlign w:val="baseline"/>
    </w:rPr>
  </w:style>
  <w:style w:type="character" w:styleId="CitaHTML">
    <w:name w:val="HTML Cite"/>
    <w:uiPriority w:val="99"/>
    <w:rsid w:val="00E440B0"/>
    <w:rPr>
      <w:i/>
    </w:rPr>
  </w:style>
  <w:style w:type="paragraph" w:customStyle="1" w:styleId="Estilo2">
    <w:name w:val="Estilo2"/>
    <w:basedOn w:val="Textoindependiente"/>
    <w:rsid w:val="00E440B0"/>
    <w:pPr>
      <w:widowControl/>
      <w:spacing w:before="120" w:after="120"/>
      <w:ind w:left="0"/>
    </w:pPr>
    <w:rPr>
      <w:rFonts w:ascii="Calibri" w:eastAsia="Times New Roman" w:hAnsi="Calibri" w:cs="Times New Roman"/>
      <w:sz w:val="22"/>
      <w:szCs w:val="20"/>
      <w:lang w:val="es-ES" w:eastAsia="es-ES"/>
    </w:rPr>
  </w:style>
  <w:style w:type="paragraph" w:customStyle="1" w:styleId="Estilo1a">
    <w:name w:val="Estilo1_a"/>
    <w:basedOn w:val="Normal"/>
    <w:rsid w:val="00E440B0"/>
    <w:pPr>
      <w:spacing w:after="240"/>
      <w:ind w:left="567"/>
    </w:pPr>
    <w:rPr>
      <w:rFonts w:ascii="Times New Roman" w:eastAsia="Times New Roman" w:hAnsi="Times New Roman" w:cs="Times New Roman"/>
      <w:szCs w:val="24"/>
      <w:lang w:eastAsia="es-ES"/>
    </w:rPr>
  </w:style>
  <w:style w:type="character" w:styleId="Fuerte">
    <w:name w:val="Strong"/>
    <w:basedOn w:val="Fuentedeprrafopredeter"/>
    <w:uiPriority w:val="22"/>
    <w:qFormat/>
    <w:rsid w:val="00D81D54"/>
    <w:rPr>
      <w:b/>
      <w:bCs/>
    </w:rPr>
  </w:style>
  <w:style w:type="paragraph" w:styleId="Textoindependiente2">
    <w:name w:val="Body Text 2"/>
    <w:basedOn w:val="Normal"/>
    <w:link w:val="Textoindependiente2Car"/>
    <w:uiPriority w:val="99"/>
    <w:rsid w:val="00E440B0"/>
    <w:pPr>
      <w:spacing w:line="480" w:lineRule="auto"/>
    </w:pPr>
    <w:rPr>
      <w:rFonts w:ascii="Calibri" w:eastAsia="Times New Roman" w:hAnsi="Calibri" w:cs="Times New Roman"/>
      <w:szCs w:val="24"/>
    </w:rPr>
  </w:style>
  <w:style w:type="character" w:customStyle="1" w:styleId="Textoindependiente2Car">
    <w:name w:val="Texto independiente 2 Car"/>
    <w:basedOn w:val="Fuentedeprrafopredeter"/>
    <w:link w:val="Textoindependiente2"/>
    <w:uiPriority w:val="99"/>
    <w:rsid w:val="00E440B0"/>
    <w:rPr>
      <w:rFonts w:ascii="Calibri" w:eastAsia="Times New Roman" w:hAnsi="Calibri" w:cs="Times New Roman"/>
      <w:szCs w:val="24"/>
    </w:rPr>
  </w:style>
  <w:style w:type="paragraph" w:customStyle="1" w:styleId="Text1">
    <w:name w:val="Text 1"/>
    <w:basedOn w:val="Normal"/>
    <w:link w:val="Text1Char"/>
    <w:rsid w:val="00E440B0"/>
    <w:pPr>
      <w:ind w:left="850"/>
    </w:pPr>
    <w:rPr>
      <w:rFonts w:ascii="Times New Roman" w:eastAsia="Times New Roman" w:hAnsi="Times New Roman" w:cs="Times New Roman"/>
      <w:szCs w:val="24"/>
      <w:lang w:val="es-ES_tradnl" w:eastAsia="de-DE"/>
    </w:rPr>
  </w:style>
  <w:style w:type="paragraph" w:customStyle="1" w:styleId="Pa11">
    <w:name w:val="Pa11"/>
    <w:basedOn w:val="Normal"/>
    <w:next w:val="Normal"/>
    <w:rsid w:val="00E440B0"/>
    <w:pPr>
      <w:autoSpaceDE w:val="0"/>
      <w:autoSpaceDN w:val="0"/>
      <w:adjustRightInd w:val="0"/>
      <w:spacing w:after="0" w:line="221" w:lineRule="atLeast"/>
    </w:pPr>
    <w:rPr>
      <w:rFonts w:ascii="Univers" w:eastAsia="Times New Roman" w:hAnsi="Univers" w:cs="Times New Roman"/>
      <w:szCs w:val="24"/>
      <w:lang w:eastAsia="es-ES"/>
    </w:rPr>
  </w:style>
  <w:style w:type="character" w:customStyle="1" w:styleId="A6">
    <w:name w:val="A6"/>
    <w:rsid w:val="00E440B0"/>
    <w:rPr>
      <w:rFonts w:ascii="ZapfDingbats BT" w:eastAsia="ZapfDingbats BT"/>
      <w:color w:val="174899"/>
      <w:sz w:val="18"/>
    </w:rPr>
  </w:style>
  <w:style w:type="paragraph" w:customStyle="1" w:styleId="Pa23">
    <w:name w:val="Pa23"/>
    <w:basedOn w:val="Normal"/>
    <w:next w:val="Normal"/>
    <w:rsid w:val="00E440B0"/>
    <w:pPr>
      <w:autoSpaceDE w:val="0"/>
      <w:autoSpaceDN w:val="0"/>
      <w:adjustRightInd w:val="0"/>
      <w:spacing w:after="0" w:line="221" w:lineRule="atLeast"/>
    </w:pPr>
    <w:rPr>
      <w:rFonts w:ascii="Univers" w:eastAsia="Times New Roman" w:hAnsi="Univers" w:cs="Times New Roman"/>
      <w:szCs w:val="24"/>
      <w:lang w:eastAsia="es-ES"/>
    </w:rPr>
  </w:style>
  <w:style w:type="paragraph" w:customStyle="1" w:styleId="EstiloTtulo2ArialNarrow">
    <w:name w:val="Estilo Título 2 + Arial Narrow"/>
    <w:basedOn w:val="Ttulo2"/>
    <w:rsid w:val="00E440B0"/>
    <w:pPr>
      <w:tabs>
        <w:tab w:val="left" w:pos="142"/>
        <w:tab w:val="left" w:pos="794"/>
      </w:tabs>
      <w:spacing w:before="360" w:line="312" w:lineRule="auto"/>
      <w:ind w:left="432" w:hanging="432"/>
    </w:pPr>
    <w:rPr>
      <w:rFonts w:ascii="Calibri" w:eastAsia="Times New Roman" w:hAnsi="Calibri" w:cs="Arial"/>
      <w:iCs/>
      <w:color w:val="1F4E79"/>
      <w:szCs w:val="28"/>
    </w:rPr>
  </w:style>
  <w:style w:type="paragraph" w:customStyle="1" w:styleId="EstiloTtulo3ArialNarrow">
    <w:name w:val="Estilo Título 3 + Arial Narrow"/>
    <w:basedOn w:val="Ttulo3"/>
    <w:rsid w:val="00E440B0"/>
    <w:pPr>
      <w:pBdr>
        <w:bottom w:val="single" w:sz="4" w:space="1" w:color="333399"/>
      </w:pBdr>
      <w:tabs>
        <w:tab w:val="left" w:pos="142"/>
        <w:tab w:val="num" w:pos="816"/>
      </w:tabs>
      <w:spacing w:line="312" w:lineRule="auto"/>
      <w:ind w:left="504" w:hanging="504"/>
    </w:pPr>
    <w:rPr>
      <w:rFonts w:ascii="Calibri" w:eastAsia="Times New Roman" w:hAnsi="Calibri" w:cs="Arial"/>
      <w:b/>
      <w:bCs/>
      <w:iCs/>
      <w:color w:val="auto"/>
      <w:szCs w:val="26"/>
    </w:rPr>
  </w:style>
  <w:style w:type="paragraph" w:customStyle="1" w:styleId="tercernivel">
    <w:name w:val="tercer nivel"/>
    <w:basedOn w:val="Normal"/>
    <w:rsid w:val="00E440B0"/>
    <w:pPr>
      <w:numPr>
        <w:numId w:val="26"/>
      </w:numPr>
      <w:spacing w:line="312" w:lineRule="auto"/>
    </w:pPr>
    <w:rPr>
      <w:rFonts w:ascii="Arial" w:eastAsia="Times New Roman" w:hAnsi="Arial" w:cs="Times New Roman"/>
      <w:szCs w:val="24"/>
      <w:lang w:eastAsia="es-ES"/>
    </w:rPr>
  </w:style>
  <w:style w:type="paragraph" w:customStyle="1" w:styleId="discurso">
    <w:name w:val="discurso"/>
    <w:basedOn w:val="Normal"/>
    <w:rsid w:val="00E440B0"/>
    <w:rPr>
      <w:rFonts w:ascii="Times New Roman" w:eastAsia="Times New Roman" w:hAnsi="Times New Roman" w:cs="Times New Roman"/>
      <w:color w:val="000000"/>
      <w:sz w:val="20"/>
      <w:szCs w:val="20"/>
      <w:lang w:eastAsia="es-ES"/>
    </w:rPr>
  </w:style>
  <w:style w:type="character" w:customStyle="1" w:styleId="CarCar1">
    <w:name w:val="Car Car1"/>
    <w:semiHidden/>
    <w:locked/>
    <w:rsid w:val="00E440B0"/>
    <w:rPr>
      <w:rFonts w:ascii="Arial" w:hAnsi="Arial"/>
      <w:lang w:val="es-ES" w:eastAsia="es-ES"/>
    </w:rPr>
  </w:style>
  <w:style w:type="paragraph" w:styleId="Sangra2detindependiente">
    <w:name w:val="Body Text Indent 2"/>
    <w:basedOn w:val="Normal"/>
    <w:link w:val="Sangra2detindependienteCar"/>
    <w:uiPriority w:val="99"/>
    <w:rsid w:val="00E440B0"/>
    <w:pPr>
      <w:spacing w:line="480" w:lineRule="auto"/>
      <w:ind w:left="283"/>
    </w:pPr>
    <w:rPr>
      <w:rFonts w:ascii="Calibri" w:eastAsia="Times New Roman" w:hAnsi="Calibri" w:cs="Times New Roman"/>
      <w:szCs w:val="24"/>
    </w:rPr>
  </w:style>
  <w:style w:type="character" w:customStyle="1" w:styleId="Sangra2detindependienteCar">
    <w:name w:val="Sangría 2 de t. independiente Car"/>
    <w:basedOn w:val="Fuentedeprrafopredeter"/>
    <w:link w:val="Sangra2detindependiente"/>
    <w:uiPriority w:val="99"/>
    <w:rsid w:val="00E440B0"/>
    <w:rPr>
      <w:rFonts w:ascii="Calibri" w:eastAsia="Times New Roman" w:hAnsi="Calibri" w:cs="Times New Roman"/>
      <w:szCs w:val="24"/>
    </w:rPr>
  </w:style>
  <w:style w:type="paragraph" w:styleId="Textodebloque">
    <w:name w:val="Block Text"/>
    <w:basedOn w:val="Normal"/>
    <w:uiPriority w:val="99"/>
    <w:rsid w:val="00E440B0"/>
    <w:pPr>
      <w:spacing w:after="0"/>
      <w:ind w:left="360" w:right="-81"/>
    </w:pPr>
    <w:rPr>
      <w:rFonts w:ascii="Calibri" w:eastAsia="Times New Roman" w:hAnsi="Calibri" w:cs="Times New Roman"/>
      <w:szCs w:val="24"/>
      <w:lang w:eastAsia="es-ES"/>
    </w:rPr>
  </w:style>
  <w:style w:type="paragraph" w:customStyle="1" w:styleId="EstiloTtulo1Antes144ptoDespus144pto">
    <w:name w:val="Estilo Título 1 + Antes:  144 pto Después:  144 pto"/>
    <w:basedOn w:val="Ttulo1"/>
    <w:rsid w:val="00E440B0"/>
    <w:pPr>
      <w:widowControl w:val="0"/>
      <w:spacing w:before="288" w:after="288"/>
    </w:pPr>
    <w:rPr>
      <w:rFonts w:ascii="Calibri" w:hAnsi="Calibri" w:cs="Arial"/>
      <w:color w:val="1F4E79"/>
      <w:sz w:val="28"/>
    </w:rPr>
  </w:style>
  <w:style w:type="paragraph" w:customStyle="1" w:styleId="Apartados">
    <w:name w:val="Apartados"/>
    <w:basedOn w:val="Normal"/>
    <w:next w:val="Normal"/>
    <w:rsid w:val="00E440B0"/>
    <w:pPr>
      <w:autoSpaceDE w:val="0"/>
      <w:autoSpaceDN w:val="0"/>
      <w:adjustRightInd w:val="0"/>
      <w:spacing w:after="0"/>
    </w:pPr>
    <w:rPr>
      <w:rFonts w:ascii="Arial" w:eastAsia="Times New Roman" w:hAnsi="Arial" w:cs="Times New Roman"/>
      <w:szCs w:val="24"/>
      <w:lang w:eastAsia="es-ES"/>
    </w:rPr>
  </w:style>
  <w:style w:type="paragraph" w:customStyle="1" w:styleId="Comentario">
    <w:name w:val="Comentario"/>
    <w:basedOn w:val="Normal"/>
    <w:next w:val="Normal"/>
    <w:rsid w:val="00E440B0"/>
    <w:pPr>
      <w:autoSpaceDE w:val="0"/>
      <w:autoSpaceDN w:val="0"/>
      <w:adjustRightInd w:val="0"/>
      <w:spacing w:after="0"/>
    </w:pPr>
    <w:rPr>
      <w:rFonts w:ascii="Arial" w:eastAsia="Times New Roman" w:hAnsi="Arial" w:cs="Times New Roman"/>
      <w:szCs w:val="24"/>
      <w:lang w:eastAsia="es-ES"/>
    </w:rPr>
  </w:style>
  <w:style w:type="numbering" w:customStyle="1" w:styleId="Listado3">
    <w:name w:val="Listado 3"/>
    <w:rsid w:val="00E440B0"/>
    <w:pPr>
      <w:numPr>
        <w:numId w:val="27"/>
      </w:numPr>
    </w:pPr>
  </w:style>
  <w:style w:type="numbering" w:customStyle="1" w:styleId="Vieta2">
    <w:name w:val="Viñeta 2"/>
    <w:rsid w:val="00E440B0"/>
    <w:pPr>
      <w:numPr>
        <w:numId w:val="25"/>
      </w:numPr>
    </w:pPr>
  </w:style>
  <w:style w:type="numbering" w:customStyle="1" w:styleId="Vieta1">
    <w:name w:val="Viñeta 1"/>
    <w:rsid w:val="00E440B0"/>
    <w:pPr>
      <w:numPr>
        <w:numId w:val="24"/>
      </w:numPr>
    </w:pPr>
  </w:style>
  <w:style w:type="paragraph" w:customStyle="1" w:styleId="CM3">
    <w:name w:val="CM3"/>
    <w:basedOn w:val="Default"/>
    <w:next w:val="Default"/>
    <w:uiPriority w:val="99"/>
    <w:rsid w:val="00E440B0"/>
    <w:rPr>
      <w:rFonts w:ascii="EUAlbertina" w:eastAsia="Times New Roman" w:hAnsi="EUAlbertina" w:cs="Times New Roman"/>
      <w:color w:val="auto"/>
      <w:lang w:eastAsia="es-ES"/>
    </w:rPr>
  </w:style>
  <w:style w:type="paragraph" w:customStyle="1" w:styleId="oj-ti-art">
    <w:name w:val="oj-ti-art"/>
    <w:basedOn w:val="Normal"/>
    <w:rsid w:val="00E440B0"/>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oj-sti-art">
    <w:name w:val="oj-sti-art"/>
    <w:basedOn w:val="Normal"/>
    <w:rsid w:val="00E440B0"/>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oj-normal">
    <w:name w:val="oj-normal"/>
    <w:basedOn w:val="Normal"/>
    <w:rsid w:val="00E440B0"/>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spelle">
    <w:name w:val="spelle"/>
    <w:basedOn w:val="Fuentedeprrafopredeter"/>
    <w:rsid w:val="00E440B0"/>
  </w:style>
  <w:style w:type="paragraph" w:customStyle="1" w:styleId="BookTitlesimple">
    <w:name w:val="Book Title simple"/>
    <w:basedOn w:val="Normal"/>
    <w:link w:val="BookTitlesimpleChar"/>
    <w:rsid w:val="00E440B0"/>
    <w:pPr>
      <w:spacing w:after="0"/>
    </w:pPr>
    <w:rPr>
      <w:rFonts w:asciiTheme="majorHAnsi" w:eastAsia="Arial" w:hAnsiTheme="majorHAnsi" w:cstheme="minorHAnsi"/>
      <w:color w:val="2E74B5" w:themeColor="accent1" w:themeShade="BF"/>
      <w:sz w:val="36"/>
      <w:szCs w:val="24"/>
    </w:rPr>
  </w:style>
  <w:style w:type="character" w:customStyle="1" w:styleId="BookTitlesimpleChar">
    <w:name w:val="Book Title simple Char"/>
    <w:basedOn w:val="Fuentedeprrafopredeter"/>
    <w:link w:val="BookTitlesimple"/>
    <w:rsid w:val="00E440B0"/>
    <w:rPr>
      <w:rFonts w:asciiTheme="majorHAnsi" w:eastAsia="Arial" w:hAnsiTheme="majorHAnsi" w:cstheme="minorHAnsi"/>
      <w:color w:val="2E74B5" w:themeColor="accent1" w:themeShade="BF"/>
      <w:sz w:val="36"/>
      <w:szCs w:val="24"/>
    </w:rPr>
  </w:style>
  <w:style w:type="character" w:customStyle="1" w:styleId="Bodytext1">
    <w:name w:val="Body text|1_"/>
    <w:basedOn w:val="Fuentedeprrafopredeter"/>
    <w:link w:val="Bodytext10"/>
    <w:locked/>
    <w:rsid w:val="00E440B0"/>
  </w:style>
  <w:style w:type="paragraph" w:customStyle="1" w:styleId="Bodytext10">
    <w:name w:val="Body text|1"/>
    <w:basedOn w:val="Normal"/>
    <w:link w:val="Bodytext1"/>
    <w:rsid w:val="00E440B0"/>
    <w:pPr>
      <w:spacing w:after="80"/>
    </w:pPr>
  </w:style>
  <w:style w:type="paragraph" w:customStyle="1" w:styleId="1Anexo">
    <w:name w:val="1. Anexo"/>
    <w:basedOn w:val="Ttulo1"/>
    <w:link w:val="1AnexoCar"/>
    <w:rsid w:val="00E440B0"/>
    <w:pPr>
      <w:widowControl w:val="0"/>
      <w:numPr>
        <w:numId w:val="28"/>
      </w:numPr>
      <w:spacing w:before="360" w:after="360"/>
      <w:ind w:left="357" w:hanging="357"/>
    </w:pPr>
    <w:rPr>
      <w:sz w:val="28"/>
      <w:lang w:eastAsia="x-none"/>
    </w:rPr>
  </w:style>
  <w:style w:type="paragraph" w:customStyle="1" w:styleId="11Anexo">
    <w:name w:val="1.1. Anexo"/>
    <w:basedOn w:val="Ttulo2"/>
    <w:link w:val="11AnexoCar"/>
    <w:rsid w:val="00E440B0"/>
    <w:pPr>
      <w:spacing w:before="360"/>
      <w:ind w:left="567" w:hanging="567"/>
    </w:pPr>
    <w:rPr>
      <w:rFonts w:ascii="Calibri" w:eastAsia="Times New Roman" w:hAnsi="Calibri" w:cs="Calibri"/>
      <w:sz w:val="24"/>
      <w:szCs w:val="32"/>
      <w:lang w:eastAsia="x-none"/>
    </w:rPr>
  </w:style>
  <w:style w:type="character" w:customStyle="1" w:styleId="1AnexoCar">
    <w:name w:val="1. Anexo Car"/>
    <w:basedOn w:val="Ttulo1Car"/>
    <w:link w:val="1Anexo"/>
    <w:rsid w:val="00E440B0"/>
    <w:rPr>
      <w:rFonts w:asciiTheme="majorHAnsi" w:eastAsia="Times New Roman" w:hAnsiTheme="majorHAnsi" w:cstheme="minorHAnsi"/>
      <w:b w:val="0"/>
      <w:bCs w:val="0"/>
      <w:color w:val="2F5496" w:themeColor="accent5" w:themeShade="BF"/>
      <w:kern w:val="32"/>
      <w:sz w:val="28"/>
      <w:szCs w:val="32"/>
      <w:lang w:eastAsia="x-none"/>
    </w:rPr>
  </w:style>
  <w:style w:type="numbering" w:customStyle="1" w:styleId="Sinlista1">
    <w:name w:val="Sin lista1"/>
    <w:next w:val="Sinlista"/>
    <w:uiPriority w:val="99"/>
    <w:semiHidden/>
    <w:unhideWhenUsed/>
    <w:rsid w:val="00E440B0"/>
  </w:style>
  <w:style w:type="character" w:customStyle="1" w:styleId="11AnexoCar">
    <w:name w:val="1.1. Anexo Car"/>
    <w:basedOn w:val="Ttulo2Car"/>
    <w:link w:val="11Anexo"/>
    <w:rsid w:val="00E440B0"/>
    <w:rPr>
      <w:rFonts w:ascii="Calibri" w:eastAsia="Times New Roman" w:hAnsi="Calibri" w:cs="Calibri"/>
      <w:color w:val="2E74B5" w:themeColor="accent1" w:themeShade="BF"/>
      <w:sz w:val="24"/>
      <w:szCs w:val="32"/>
      <w:lang w:eastAsia="x-none"/>
    </w:rPr>
  </w:style>
  <w:style w:type="table" w:customStyle="1" w:styleId="Tablaconcuadrcula11">
    <w:name w:val="Tabla con cuadrícula 11"/>
    <w:basedOn w:val="Tablanormal"/>
    <w:next w:val="Tablaconcuadrcula10"/>
    <w:uiPriority w:val="99"/>
    <w:semiHidden/>
    <w:unhideWhenUsed/>
    <w:rsid w:val="00E440B0"/>
    <w:pPr>
      <w:spacing w:before="120" w:after="120" w:line="264" w:lineRule="auto"/>
      <w:jc w:val="both"/>
    </w:pPr>
    <w:rPr>
      <w:rFonts w:ascii="Calibri" w:eastAsia="Calibri" w:hAnsi="Calibri" w:cs="Times New Roman"/>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nexo2">
    <w:name w:val="1. Anexo 2"/>
    <w:basedOn w:val="1Anexo"/>
    <w:link w:val="1Anexo2Car"/>
    <w:rsid w:val="00BE0F6D"/>
    <w:pPr>
      <w:numPr>
        <w:numId w:val="0"/>
      </w:numPr>
    </w:pPr>
  </w:style>
  <w:style w:type="character" w:customStyle="1" w:styleId="1Anexo2Car">
    <w:name w:val="1. Anexo 2 Car"/>
    <w:basedOn w:val="1AnexoCar"/>
    <w:link w:val="1Anexo2"/>
    <w:rsid w:val="00BE0F6D"/>
    <w:rPr>
      <w:rFonts w:asciiTheme="majorHAnsi" w:eastAsia="Times New Roman" w:hAnsiTheme="majorHAnsi" w:cstheme="minorHAnsi"/>
      <w:b w:val="0"/>
      <w:bCs w:val="0"/>
      <w:color w:val="2F5496" w:themeColor="accent5" w:themeShade="BF"/>
      <w:kern w:val="32"/>
      <w:sz w:val="28"/>
      <w:szCs w:val="32"/>
      <w:lang w:eastAsia="x-none"/>
    </w:rPr>
  </w:style>
  <w:style w:type="paragraph" w:customStyle="1" w:styleId="pf1">
    <w:name w:val="pf1"/>
    <w:basedOn w:val="Normal"/>
    <w:rsid w:val="00E440B0"/>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f0">
    <w:name w:val="pf0"/>
    <w:basedOn w:val="Normal"/>
    <w:rsid w:val="00E440B0"/>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cf11">
    <w:name w:val="cf11"/>
    <w:basedOn w:val="Fuentedeprrafopredeter"/>
    <w:rsid w:val="00E440B0"/>
    <w:rPr>
      <w:rFonts w:ascii="Segoe UI" w:hAnsi="Segoe UI" w:cs="Segoe UI" w:hint="default"/>
      <w:b/>
      <w:bCs/>
      <w:sz w:val="18"/>
      <w:szCs w:val="18"/>
    </w:rPr>
  </w:style>
  <w:style w:type="character" w:customStyle="1" w:styleId="Mencinsinresolver1">
    <w:name w:val="Mención sin resolver1"/>
    <w:basedOn w:val="Fuentedeprrafopredeter"/>
    <w:uiPriority w:val="99"/>
    <w:semiHidden/>
    <w:unhideWhenUsed/>
    <w:rsid w:val="00E440B0"/>
    <w:rPr>
      <w:color w:val="605E5C"/>
      <w:shd w:val="clear" w:color="auto" w:fill="E1DFDD"/>
    </w:rPr>
  </w:style>
  <w:style w:type="paragraph" w:customStyle="1" w:styleId="Encabezado1">
    <w:name w:val="Encabezado 1"/>
    <w:basedOn w:val="Normal"/>
    <w:rsid w:val="00E440B0"/>
    <w:pPr>
      <w:numPr>
        <w:numId w:val="29"/>
      </w:numPr>
      <w:spacing w:before="240" w:after="0"/>
      <w:ind w:left="357" w:hanging="357"/>
    </w:pPr>
    <w:rPr>
      <w:rFonts w:ascii="Arial" w:eastAsia="SimSun" w:hAnsi="Arial"/>
      <w:b/>
      <w:color w:val="E15B57"/>
      <w:sz w:val="44"/>
      <w:szCs w:val="24"/>
    </w:rPr>
  </w:style>
  <w:style w:type="paragraph" w:customStyle="1" w:styleId="PortadaCliente-Fecha">
    <w:name w:val="Portada: Cliente - Fecha"/>
    <w:basedOn w:val="Normal"/>
    <w:rsid w:val="00E440B0"/>
    <w:pPr>
      <w:spacing w:after="0"/>
    </w:pPr>
    <w:rPr>
      <w:rFonts w:ascii="Berthold Akzidenz Grotesk Mediu" w:eastAsia="SimSun" w:hAnsi="Berthold Akzidenz Grotesk Mediu"/>
      <w:color w:val="23334A"/>
      <w:szCs w:val="21"/>
    </w:rPr>
  </w:style>
  <w:style w:type="paragraph" w:customStyle="1" w:styleId="Textodestacado">
    <w:name w:val="Texto destacado"/>
    <w:basedOn w:val="1Texto"/>
    <w:rsid w:val="00E440B0"/>
    <w:pPr>
      <w:spacing w:before="200" w:after="200"/>
    </w:pPr>
    <w:rPr>
      <w:rFonts w:ascii="Berthold Akzidenz Grotesk Mediu" w:hAnsi="Berthold Akzidenz Grotesk Mediu"/>
      <w:color w:val="E15B57"/>
      <w:szCs w:val="24"/>
      <w:lang w:val="en-US"/>
    </w:rPr>
  </w:style>
  <w:style w:type="paragraph" w:customStyle="1" w:styleId="Encabezado3">
    <w:name w:val="Encabezado 3"/>
    <w:basedOn w:val="Normal"/>
    <w:rsid w:val="00E440B0"/>
    <w:pPr>
      <w:numPr>
        <w:ilvl w:val="2"/>
        <w:numId w:val="29"/>
      </w:numPr>
      <w:spacing w:before="360" w:after="240"/>
      <w:ind w:left="0" w:firstLine="0"/>
    </w:pPr>
    <w:rPr>
      <w:rFonts w:ascii="Arial" w:eastAsia="SimSun" w:hAnsi="Arial"/>
      <w:b/>
      <w:color w:val="23334A"/>
      <w:sz w:val="20"/>
      <w:szCs w:val="24"/>
      <w:lang w:val="en-US"/>
    </w:rPr>
  </w:style>
  <w:style w:type="paragraph" w:customStyle="1" w:styleId="Piedefoto">
    <w:name w:val="Pie de foto"/>
    <w:basedOn w:val="1Texto"/>
    <w:autoRedefine/>
    <w:rsid w:val="00E440B0"/>
    <w:pPr>
      <w:spacing w:before="200" w:after="200"/>
    </w:pPr>
    <w:rPr>
      <w:sz w:val="16"/>
      <w:szCs w:val="16"/>
    </w:rPr>
  </w:style>
  <w:style w:type="paragraph" w:customStyle="1" w:styleId="BulletPoints">
    <w:name w:val="BulletPoints"/>
    <w:basedOn w:val="1Texto"/>
    <w:autoRedefine/>
    <w:rsid w:val="00E440B0"/>
    <w:pPr>
      <w:numPr>
        <w:numId w:val="30"/>
      </w:numPr>
      <w:spacing w:before="200"/>
      <w:ind w:left="644" w:hanging="284"/>
    </w:pPr>
    <w:rPr>
      <w:szCs w:val="24"/>
    </w:rPr>
  </w:style>
  <w:style w:type="paragraph" w:customStyle="1" w:styleId="2Ttuloinformelargo">
    <w:name w:val="2. Título informe largo"/>
    <w:basedOn w:val="Encabezado1"/>
    <w:rsid w:val="00E440B0"/>
    <w:pPr>
      <w:numPr>
        <w:numId w:val="0"/>
      </w:numPr>
    </w:pPr>
    <w:rPr>
      <w:color w:val="23334A"/>
    </w:rPr>
  </w:style>
  <w:style w:type="paragraph" w:customStyle="1" w:styleId="2Ttuloinforme">
    <w:name w:val="2. Título informe"/>
    <w:basedOn w:val="Encabezado1"/>
    <w:rsid w:val="00E440B0"/>
    <w:pPr>
      <w:numPr>
        <w:numId w:val="0"/>
      </w:numPr>
    </w:pPr>
    <w:rPr>
      <w:color w:val="23334A"/>
      <w:sz w:val="72"/>
      <w:szCs w:val="72"/>
    </w:rPr>
  </w:style>
  <w:style w:type="paragraph" w:customStyle="1" w:styleId="Encabezado4">
    <w:name w:val="Encabezado 4"/>
    <w:basedOn w:val="Encabezado3"/>
    <w:rsid w:val="00E440B0"/>
    <w:pPr>
      <w:numPr>
        <w:ilvl w:val="3"/>
      </w:numPr>
      <w:ind w:left="851" w:hanging="851"/>
    </w:pPr>
    <w:rPr>
      <w:szCs w:val="20"/>
    </w:rPr>
  </w:style>
  <w:style w:type="paragraph" w:customStyle="1" w:styleId="Encabezado2">
    <w:name w:val="Encabezado 2"/>
    <w:basedOn w:val="Normal"/>
    <w:rsid w:val="00E440B0"/>
    <w:pPr>
      <w:numPr>
        <w:ilvl w:val="1"/>
        <w:numId w:val="29"/>
      </w:numPr>
      <w:spacing w:before="360" w:after="240"/>
      <w:ind w:left="567" w:hanging="567"/>
    </w:pPr>
    <w:rPr>
      <w:rFonts w:ascii="Arial" w:eastAsia="SimSun" w:hAnsi="Arial" w:cs="Times New Roman (Body CS)"/>
      <w:b/>
      <w:color w:val="23334A"/>
      <w:sz w:val="28"/>
      <w:szCs w:val="24"/>
    </w:rPr>
  </w:style>
  <w:style w:type="character" w:styleId="Nmerodelnea">
    <w:name w:val="line number"/>
    <w:basedOn w:val="Fuentedeprrafopredeter"/>
    <w:uiPriority w:val="99"/>
    <w:semiHidden/>
    <w:unhideWhenUsed/>
    <w:rsid w:val="00E440B0"/>
  </w:style>
  <w:style w:type="paragraph" w:customStyle="1" w:styleId="3INDICE">
    <w:name w:val="3. INDICE"/>
    <w:basedOn w:val="TtuloTDC"/>
    <w:rsid w:val="00E440B0"/>
    <w:pPr>
      <w:spacing w:before="480" w:after="200" w:line="276" w:lineRule="auto"/>
      <w:jc w:val="both"/>
    </w:pPr>
    <w:rPr>
      <w:rFonts w:ascii="Arial" w:hAnsi="Arial"/>
      <w:color w:val="E15B57"/>
      <w:sz w:val="40"/>
      <w:szCs w:val="52"/>
      <w:lang w:val="en-US"/>
    </w:rPr>
  </w:style>
  <w:style w:type="character" w:customStyle="1" w:styleId="Textoennegrita1">
    <w:name w:val="Texto en negrita1"/>
    <w:basedOn w:val="Fuentedeprrafopredeter"/>
    <w:uiPriority w:val="22"/>
    <w:rsid w:val="00E440B0"/>
    <w:rPr>
      <w:rFonts w:ascii="Arial" w:hAnsi="Arial"/>
      <w:b/>
      <w:bCs/>
      <w:color w:val="23334A"/>
      <w:sz w:val="20"/>
    </w:rPr>
  </w:style>
  <w:style w:type="paragraph" w:customStyle="1" w:styleId="Subttulo1">
    <w:name w:val="Subtítulo1"/>
    <w:basedOn w:val="Normal"/>
    <w:next w:val="Normal"/>
    <w:uiPriority w:val="11"/>
    <w:rsid w:val="00E440B0"/>
    <w:pPr>
      <w:numPr>
        <w:ilvl w:val="1"/>
      </w:numPr>
    </w:pPr>
    <w:rPr>
      <w:rFonts w:ascii="Arial" w:eastAsia="Times New Roman" w:hAnsi="Arial"/>
      <w:color w:val="5B7EB1"/>
      <w:spacing w:val="15"/>
      <w:sz w:val="20"/>
    </w:rPr>
  </w:style>
  <w:style w:type="character" w:customStyle="1" w:styleId="SubttuloCar">
    <w:name w:val="Subtítulo Car"/>
    <w:basedOn w:val="Fuentedeprrafopredeter"/>
    <w:link w:val="Subttulo"/>
    <w:uiPriority w:val="11"/>
    <w:rsid w:val="00D81D54"/>
    <w:rPr>
      <w:rFonts w:eastAsiaTheme="minorEastAsia"/>
      <w:color w:val="5A5A5A" w:themeColor="text1" w:themeTint="A5"/>
      <w:spacing w:val="15"/>
    </w:rPr>
  </w:style>
  <w:style w:type="character" w:customStyle="1" w:styleId="nfasissutil1">
    <w:name w:val="Énfasis sutil1"/>
    <w:basedOn w:val="Fuentedeprrafopredeter"/>
    <w:uiPriority w:val="19"/>
    <w:rsid w:val="00E440B0"/>
    <w:rPr>
      <w:rFonts w:ascii="Arial" w:hAnsi="Arial"/>
      <w:i/>
      <w:iCs/>
      <w:color w:val="43618E"/>
      <w:sz w:val="20"/>
    </w:rPr>
  </w:style>
  <w:style w:type="character" w:customStyle="1" w:styleId="nfasis1">
    <w:name w:val="Énfasis1"/>
    <w:basedOn w:val="Fuentedeprrafopredeter"/>
    <w:uiPriority w:val="20"/>
    <w:rsid w:val="00E440B0"/>
    <w:rPr>
      <w:rFonts w:ascii="Arial" w:hAnsi="Arial"/>
      <w:i/>
      <w:iCs/>
      <w:color w:val="23334A"/>
      <w:sz w:val="20"/>
    </w:rPr>
  </w:style>
  <w:style w:type="character" w:customStyle="1" w:styleId="nfasisintenso1">
    <w:name w:val="Énfasis intenso1"/>
    <w:basedOn w:val="Fuentedeprrafopredeter"/>
    <w:uiPriority w:val="21"/>
    <w:rsid w:val="00E440B0"/>
    <w:rPr>
      <w:rFonts w:ascii="Arial" w:hAnsi="Arial"/>
      <w:i/>
      <w:iCs/>
      <w:color w:val="E15B57"/>
      <w:sz w:val="20"/>
    </w:rPr>
  </w:style>
  <w:style w:type="paragraph" w:customStyle="1" w:styleId="Cita1">
    <w:name w:val="Cita1"/>
    <w:basedOn w:val="Normal"/>
    <w:next w:val="Normal"/>
    <w:autoRedefine/>
    <w:uiPriority w:val="29"/>
    <w:rsid w:val="00E440B0"/>
    <w:pPr>
      <w:spacing w:before="200" w:after="200"/>
      <w:ind w:left="862" w:right="862"/>
      <w:jc w:val="center"/>
    </w:pPr>
    <w:rPr>
      <w:rFonts w:ascii="Arial" w:eastAsia="SimSun" w:hAnsi="Arial"/>
      <w:i/>
      <w:iCs/>
      <w:color w:val="43618E"/>
      <w:sz w:val="20"/>
      <w:szCs w:val="24"/>
    </w:rPr>
  </w:style>
  <w:style w:type="character" w:customStyle="1" w:styleId="CitaCar">
    <w:name w:val="Cita Car"/>
    <w:basedOn w:val="Fuentedeprrafopredeter"/>
    <w:link w:val="Cita"/>
    <w:uiPriority w:val="29"/>
    <w:rsid w:val="00D81D54"/>
    <w:rPr>
      <w:i/>
      <w:iCs/>
      <w:color w:val="404040" w:themeColor="text1" w:themeTint="BF"/>
    </w:rPr>
  </w:style>
  <w:style w:type="paragraph" w:customStyle="1" w:styleId="Citadestacada1">
    <w:name w:val="Cita destacada1"/>
    <w:basedOn w:val="Normal"/>
    <w:next w:val="Normal"/>
    <w:uiPriority w:val="30"/>
    <w:rsid w:val="00E440B0"/>
    <w:pPr>
      <w:pBdr>
        <w:top w:val="single" w:sz="4" w:space="10" w:color="E15B57"/>
        <w:bottom w:val="single" w:sz="4" w:space="10" w:color="E15B57"/>
      </w:pBdr>
      <w:spacing w:before="200" w:after="200"/>
      <w:ind w:left="862" w:right="862"/>
      <w:jc w:val="center"/>
    </w:pPr>
    <w:rPr>
      <w:rFonts w:ascii="Arial" w:eastAsia="SimSun" w:hAnsi="Arial"/>
      <w:i/>
      <w:iCs/>
      <w:color w:val="E15B57"/>
      <w:sz w:val="20"/>
      <w:szCs w:val="24"/>
    </w:rPr>
  </w:style>
  <w:style w:type="character" w:customStyle="1" w:styleId="CitadestacadaCar">
    <w:name w:val="Cita destacada Car"/>
    <w:basedOn w:val="Fuentedeprrafopredeter"/>
    <w:link w:val="Citadestacada"/>
    <w:uiPriority w:val="30"/>
    <w:rsid w:val="00D81D54"/>
    <w:rPr>
      <w:i/>
      <w:iCs/>
      <w:color w:val="5B9BD5" w:themeColor="accent1"/>
    </w:rPr>
  </w:style>
  <w:style w:type="paragraph" w:customStyle="1" w:styleId="Encabezadopagina">
    <w:name w:val="Encabezado pagina"/>
    <w:basedOn w:val="Encabezado"/>
    <w:link w:val="EncabezadopaginaCar"/>
    <w:autoRedefine/>
    <w:rsid w:val="00E440B0"/>
    <w:pPr>
      <w:shd w:val="clear" w:color="auto" w:fill="FFFFFF"/>
      <w:tabs>
        <w:tab w:val="clear" w:pos="4252"/>
        <w:tab w:val="clear" w:pos="8504"/>
        <w:tab w:val="center" w:pos="4419"/>
        <w:tab w:val="right" w:pos="8838"/>
      </w:tabs>
    </w:pPr>
    <w:rPr>
      <w:rFonts w:ascii="Arial" w:eastAsia="SimSun" w:hAnsi="Arial"/>
      <w:color w:val="23334A"/>
      <w:sz w:val="16"/>
      <w:szCs w:val="24"/>
      <w:lang w:val="en-US"/>
    </w:rPr>
  </w:style>
  <w:style w:type="character" w:customStyle="1" w:styleId="EncabezadopaginaCar">
    <w:name w:val="Encabezado pagina Car"/>
    <w:basedOn w:val="EncabezadoCar"/>
    <w:link w:val="Encabezadopagina"/>
    <w:rsid w:val="00E440B0"/>
    <w:rPr>
      <w:rFonts w:ascii="Arial" w:eastAsia="SimSun" w:hAnsi="Arial"/>
      <w:color w:val="23334A"/>
      <w:sz w:val="16"/>
      <w:szCs w:val="24"/>
      <w:shd w:val="clear" w:color="auto" w:fill="FFFFFF"/>
      <w:lang w:val="en-US"/>
    </w:rPr>
  </w:style>
  <w:style w:type="character" w:customStyle="1" w:styleId="spellingerror">
    <w:name w:val="spellingerror"/>
    <w:basedOn w:val="Fuentedeprrafopredeter"/>
    <w:rsid w:val="00E440B0"/>
  </w:style>
  <w:style w:type="character" w:customStyle="1" w:styleId="normaltextrun">
    <w:name w:val="normaltextrun"/>
    <w:basedOn w:val="Fuentedeprrafopredeter"/>
    <w:rsid w:val="00E440B0"/>
  </w:style>
  <w:style w:type="character" w:customStyle="1" w:styleId="SinespaciadoCar">
    <w:name w:val="Sin espaciado Car"/>
    <w:basedOn w:val="Fuentedeprrafopredeter"/>
    <w:link w:val="Sinespaciado"/>
    <w:uiPriority w:val="1"/>
    <w:rsid w:val="00E440B0"/>
  </w:style>
  <w:style w:type="paragraph" w:styleId="Subttulo">
    <w:name w:val="Subtitle"/>
    <w:basedOn w:val="Normal"/>
    <w:next w:val="Normal"/>
    <w:link w:val="SubttuloCar"/>
    <w:uiPriority w:val="11"/>
    <w:qFormat/>
    <w:rsid w:val="00D81D54"/>
    <w:pPr>
      <w:numPr>
        <w:ilvl w:val="1"/>
      </w:numPr>
    </w:pPr>
    <w:rPr>
      <w:rFonts w:eastAsiaTheme="minorEastAsia"/>
      <w:color w:val="5A5A5A" w:themeColor="text1" w:themeTint="A5"/>
      <w:spacing w:val="15"/>
    </w:rPr>
  </w:style>
  <w:style w:type="character" w:customStyle="1" w:styleId="SubttuloCar1">
    <w:name w:val="Subtítulo Car1"/>
    <w:basedOn w:val="Fuentedeprrafopredeter"/>
    <w:uiPriority w:val="11"/>
    <w:rsid w:val="00E440B0"/>
    <w:rPr>
      <w:rFonts w:eastAsiaTheme="minorEastAsia"/>
      <w:color w:val="5A5A5A" w:themeColor="text1" w:themeTint="A5"/>
      <w:spacing w:val="15"/>
    </w:rPr>
  </w:style>
  <w:style w:type="character" w:styleId="nfasissutil">
    <w:name w:val="Subtle Emphasis"/>
    <w:basedOn w:val="Fuentedeprrafopredeter"/>
    <w:uiPriority w:val="19"/>
    <w:qFormat/>
    <w:rsid w:val="00D81D54"/>
    <w:rPr>
      <w:i/>
      <w:iCs/>
      <w:color w:val="404040" w:themeColor="text1" w:themeTint="BF"/>
    </w:rPr>
  </w:style>
  <w:style w:type="character" w:styleId="nfasis">
    <w:name w:val="Emphasis"/>
    <w:basedOn w:val="Fuentedeprrafopredeter"/>
    <w:uiPriority w:val="20"/>
    <w:qFormat/>
    <w:rsid w:val="00D81D54"/>
    <w:rPr>
      <w:i/>
      <w:iCs/>
    </w:rPr>
  </w:style>
  <w:style w:type="character" w:styleId="nfasisintenso">
    <w:name w:val="Intense Emphasis"/>
    <w:basedOn w:val="Fuentedeprrafopredeter"/>
    <w:uiPriority w:val="21"/>
    <w:qFormat/>
    <w:rsid w:val="00D81D54"/>
    <w:rPr>
      <w:i/>
      <w:iCs/>
      <w:color w:val="5B9BD5" w:themeColor="accent1"/>
    </w:rPr>
  </w:style>
  <w:style w:type="paragraph" w:styleId="Cita">
    <w:name w:val="Quote"/>
    <w:basedOn w:val="Normal"/>
    <w:next w:val="Normal"/>
    <w:link w:val="CitaCar"/>
    <w:uiPriority w:val="29"/>
    <w:qFormat/>
    <w:rsid w:val="00D81D54"/>
    <w:pPr>
      <w:spacing w:before="200"/>
      <w:ind w:left="864" w:right="864"/>
      <w:jc w:val="center"/>
    </w:pPr>
    <w:rPr>
      <w:i/>
      <w:iCs/>
      <w:color w:val="404040" w:themeColor="text1" w:themeTint="BF"/>
    </w:rPr>
  </w:style>
  <w:style w:type="character" w:customStyle="1" w:styleId="CitaCar1">
    <w:name w:val="Cita Car1"/>
    <w:basedOn w:val="Fuentedeprrafopredeter"/>
    <w:uiPriority w:val="29"/>
    <w:rsid w:val="00E440B0"/>
    <w:rPr>
      <w:i/>
      <w:iCs/>
      <w:color w:val="404040" w:themeColor="text1" w:themeTint="BF"/>
    </w:rPr>
  </w:style>
  <w:style w:type="paragraph" w:styleId="Citadestacada">
    <w:name w:val="Intense Quote"/>
    <w:basedOn w:val="Normal"/>
    <w:next w:val="Normal"/>
    <w:link w:val="CitadestacadaCar"/>
    <w:uiPriority w:val="30"/>
    <w:qFormat/>
    <w:rsid w:val="00D81D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1">
    <w:name w:val="Cita destacada Car1"/>
    <w:basedOn w:val="Fuentedeprrafopredeter"/>
    <w:uiPriority w:val="30"/>
    <w:rsid w:val="00E440B0"/>
    <w:rPr>
      <w:i/>
      <w:iCs/>
      <w:color w:val="5B9BD5" w:themeColor="accent1"/>
    </w:rPr>
  </w:style>
  <w:style w:type="table" w:customStyle="1" w:styleId="TableNormal">
    <w:name w:val="Table Normal"/>
    <w:uiPriority w:val="2"/>
    <w:semiHidden/>
    <w:unhideWhenUsed/>
    <w:qFormat/>
    <w:rsid w:val="00E440B0"/>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440B0"/>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Text1Char">
    <w:name w:val="Text 1 Char"/>
    <w:link w:val="Text1"/>
    <w:locked/>
    <w:rsid w:val="00E440B0"/>
    <w:rPr>
      <w:rFonts w:ascii="Times New Roman" w:eastAsia="Times New Roman" w:hAnsi="Times New Roman" w:cs="Times New Roman"/>
      <w:szCs w:val="24"/>
      <w:lang w:val="es-ES_tradnl" w:eastAsia="de-DE"/>
    </w:rPr>
  </w:style>
  <w:style w:type="paragraph" w:customStyle="1" w:styleId="Bullet0">
    <w:name w:val="Bullet 0"/>
    <w:basedOn w:val="Normal"/>
    <w:rsid w:val="00E440B0"/>
    <w:pPr>
      <w:numPr>
        <w:numId w:val="31"/>
      </w:numPr>
    </w:pPr>
    <w:rPr>
      <w:rFonts w:ascii="Times New Roman" w:eastAsia="Calibri" w:hAnsi="Times New Roman" w:cs="Times New Roman"/>
      <w:sz w:val="24"/>
      <w:lang w:eastAsia="es-ES" w:bidi="es-ES"/>
    </w:rPr>
  </w:style>
  <w:style w:type="paragraph" w:customStyle="1" w:styleId="Text3">
    <w:name w:val="Text 3"/>
    <w:basedOn w:val="Normal"/>
    <w:rsid w:val="00E440B0"/>
    <w:pPr>
      <w:ind w:left="1984"/>
    </w:pPr>
    <w:rPr>
      <w:rFonts w:ascii="Times New Roman" w:eastAsia="Calibri" w:hAnsi="Times New Roman" w:cs="Times New Roman"/>
      <w:sz w:val="24"/>
      <w:lang w:eastAsia="es-ES" w:bidi="es-ES"/>
    </w:rPr>
  </w:style>
  <w:style w:type="table" w:customStyle="1" w:styleId="Tablaconcuadrcula110">
    <w:name w:val="Tabla con cuadrícula11"/>
    <w:basedOn w:val="Tablanormal"/>
    <w:next w:val="Tablaconcuadrcula"/>
    <w:uiPriority w:val="39"/>
    <w:rsid w:val="00E440B0"/>
    <w:pPr>
      <w:spacing w:after="0" w:line="240" w:lineRule="auto"/>
    </w:pPr>
    <w:rPr>
      <w:rFonts w:ascii="Times New Roman" w:eastAsia="Times New Roman" w:hAnsi="Times New Roman" w:cs="Times New Roman"/>
      <w:sz w:val="24"/>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D772FA"/>
    <w:rPr>
      <w:color w:val="605E5C"/>
      <w:shd w:val="clear" w:color="auto" w:fill="E1DFDD"/>
    </w:rPr>
  </w:style>
  <w:style w:type="character" w:customStyle="1" w:styleId="Other1">
    <w:name w:val="Other|1_"/>
    <w:basedOn w:val="Fuentedeprrafopredeter"/>
    <w:link w:val="Other10"/>
    <w:rsid w:val="00D772FA"/>
    <w:rPr>
      <w:rFonts w:ascii="Calibri" w:eastAsia="Calibri" w:hAnsi="Calibri" w:cs="Calibri"/>
      <w:sz w:val="20"/>
      <w:szCs w:val="20"/>
    </w:rPr>
  </w:style>
  <w:style w:type="paragraph" w:customStyle="1" w:styleId="Other10">
    <w:name w:val="Other|1"/>
    <w:basedOn w:val="Normal"/>
    <w:link w:val="Other1"/>
    <w:rsid w:val="00D772FA"/>
    <w:pPr>
      <w:widowControl w:val="0"/>
      <w:spacing w:after="220"/>
    </w:pPr>
    <w:rPr>
      <w:rFonts w:ascii="Calibri" w:eastAsia="Calibri" w:hAnsi="Calibri" w:cs="Calibri"/>
      <w:sz w:val="20"/>
      <w:szCs w:val="20"/>
    </w:rPr>
  </w:style>
  <w:style w:type="character" w:customStyle="1" w:styleId="Heading21">
    <w:name w:val="Heading #2|1_"/>
    <w:basedOn w:val="Fuentedeprrafopredeter"/>
    <w:link w:val="Heading210"/>
    <w:rsid w:val="00D772FA"/>
    <w:rPr>
      <w:rFonts w:ascii="Calibri" w:eastAsia="Calibri" w:hAnsi="Calibri" w:cs="Calibri"/>
      <w:b/>
      <w:bCs/>
      <w:sz w:val="20"/>
      <w:szCs w:val="20"/>
    </w:rPr>
  </w:style>
  <w:style w:type="paragraph" w:customStyle="1" w:styleId="Heading210">
    <w:name w:val="Heading #2|1"/>
    <w:basedOn w:val="Normal"/>
    <w:link w:val="Heading21"/>
    <w:rsid w:val="00D772FA"/>
    <w:pPr>
      <w:widowControl w:val="0"/>
      <w:spacing w:after="100"/>
      <w:outlineLvl w:val="1"/>
    </w:pPr>
    <w:rPr>
      <w:rFonts w:ascii="Calibri" w:eastAsia="Calibri" w:hAnsi="Calibri" w:cs="Calibri"/>
      <w:b/>
      <w:bCs/>
      <w:sz w:val="20"/>
      <w:szCs w:val="20"/>
    </w:rPr>
  </w:style>
  <w:style w:type="character" w:styleId="Textodelmarcadordeposicin">
    <w:name w:val="Placeholder Text"/>
    <w:basedOn w:val="Fuentedeprrafopredeter"/>
    <w:uiPriority w:val="99"/>
    <w:semiHidden/>
    <w:rsid w:val="00D772FA"/>
    <w:rPr>
      <w:color w:val="808080"/>
    </w:rPr>
  </w:style>
  <w:style w:type="character" w:customStyle="1" w:styleId="Mencinsinresolver2">
    <w:name w:val="Mención sin resolver2"/>
    <w:basedOn w:val="Fuentedeprrafopredeter"/>
    <w:uiPriority w:val="99"/>
    <w:semiHidden/>
    <w:unhideWhenUsed/>
    <w:rsid w:val="00D772FA"/>
    <w:rPr>
      <w:color w:val="605E5C"/>
      <w:shd w:val="clear" w:color="auto" w:fill="E1DFDD"/>
    </w:rPr>
  </w:style>
  <w:style w:type="numbering" w:customStyle="1" w:styleId="Sinlista2">
    <w:name w:val="Sin lista2"/>
    <w:next w:val="Sinlista"/>
    <w:uiPriority w:val="99"/>
    <w:semiHidden/>
    <w:unhideWhenUsed/>
    <w:rsid w:val="000F24B1"/>
  </w:style>
  <w:style w:type="table" w:customStyle="1" w:styleId="Tablaconcuadrcula4">
    <w:name w:val="Tabla con cuadrícula4"/>
    <w:basedOn w:val="Tablaconcuadrcula10"/>
    <w:next w:val="Tablaconcuadrcula"/>
    <w:uiPriority w:val="39"/>
    <w:rsid w:val="000F24B1"/>
    <w:pPr>
      <w:spacing w:before="0" w:after="0" w:line="240" w:lineRule="auto"/>
      <w:jc w:val="lef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aconcuadrcula12">
    <w:name w:val="Tabla con cuadrícula 12"/>
    <w:basedOn w:val="Tablanormal"/>
    <w:next w:val="Tablaconcuadrcula10"/>
    <w:uiPriority w:val="99"/>
    <w:rsid w:val="000F24B1"/>
    <w:pPr>
      <w:spacing w:before="120" w:after="120" w:line="36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Listado31">
    <w:name w:val="Listado 31"/>
    <w:rsid w:val="000F24B1"/>
  </w:style>
  <w:style w:type="numbering" w:customStyle="1" w:styleId="Vieta21">
    <w:name w:val="Viñeta 21"/>
    <w:rsid w:val="000F24B1"/>
  </w:style>
  <w:style w:type="numbering" w:customStyle="1" w:styleId="Vieta11">
    <w:name w:val="Viñeta 11"/>
    <w:rsid w:val="000F24B1"/>
  </w:style>
  <w:style w:type="numbering" w:customStyle="1" w:styleId="Listado21">
    <w:name w:val="Listado 21"/>
    <w:rsid w:val="000F24B1"/>
  </w:style>
  <w:style w:type="table" w:customStyle="1" w:styleId="Tablaconcuadrcula120">
    <w:name w:val="Tabla con cuadrícula12"/>
    <w:basedOn w:val="Tablaconcuadrcula10"/>
    <w:next w:val="Tablaconcuadrcula"/>
    <w:uiPriority w:val="39"/>
    <w:rsid w:val="000F24B1"/>
    <w:pPr>
      <w:spacing w:before="0" w:after="0" w:line="240" w:lineRule="auto"/>
      <w:jc w:val="lef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Referenciasutil">
    <w:name w:val="Subtle Reference"/>
    <w:basedOn w:val="Fuentedeprrafopredeter"/>
    <w:uiPriority w:val="31"/>
    <w:qFormat/>
    <w:rsid w:val="00D81D54"/>
    <w:rPr>
      <w:smallCaps/>
      <w:color w:val="5A5A5A" w:themeColor="text1" w:themeTint="A5"/>
    </w:rPr>
  </w:style>
  <w:style w:type="character" w:styleId="Referenciaintensa">
    <w:name w:val="Intense Reference"/>
    <w:basedOn w:val="Fuentedeprrafopredeter"/>
    <w:uiPriority w:val="32"/>
    <w:qFormat/>
    <w:rsid w:val="00D81D54"/>
    <w:rPr>
      <w:b/>
      <w:bCs/>
      <w:smallCaps/>
      <w:color w:val="5B9BD5" w:themeColor="accent1"/>
      <w:spacing w:val="5"/>
    </w:rPr>
  </w:style>
  <w:style w:type="character" w:styleId="Ttulodellibro">
    <w:name w:val="Book Title"/>
    <w:basedOn w:val="Fuentedeprrafopredeter"/>
    <w:uiPriority w:val="33"/>
    <w:qFormat/>
    <w:rsid w:val="00D81D54"/>
    <w:rPr>
      <w:b/>
      <w:bCs/>
      <w:i/>
      <w:iCs/>
      <w:spacing w:val="5"/>
    </w:rPr>
  </w:style>
  <w:style w:type="table" w:customStyle="1" w:styleId="Tablaconcuadrcula41">
    <w:name w:val="Tabla con cuadrícula41"/>
    <w:basedOn w:val="Tablaconcuadrcula10"/>
    <w:next w:val="Tablaconcuadrcula"/>
    <w:uiPriority w:val="39"/>
    <w:rsid w:val="00DA582E"/>
    <w:pPr>
      <w:spacing w:before="0" w:after="0" w:line="240" w:lineRule="auto"/>
      <w:jc w:val="lef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2894">
      <w:bodyDiv w:val="1"/>
      <w:marLeft w:val="0"/>
      <w:marRight w:val="0"/>
      <w:marTop w:val="0"/>
      <w:marBottom w:val="0"/>
      <w:divBdr>
        <w:top w:val="none" w:sz="0" w:space="0" w:color="auto"/>
        <w:left w:val="none" w:sz="0" w:space="0" w:color="auto"/>
        <w:bottom w:val="none" w:sz="0" w:space="0" w:color="auto"/>
        <w:right w:val="none" w:sz="0" w:space="0" w:color="auto"/>
      </w:divBdr>
    </w:div>
    <w:div w:id="165440954">
      <w:bodyDiv w:val="1"/>
      <w:marLeft w:val="0"/>
      <w:marRight w:val="0"/>
      <w:marTop w:val="0"/>
      <w:marBottom w:val="0"/>
      <w:divBdr>
        <w:top w:val="none" w:sz="0" w:space="0" w:color="auto"/>
        <w:left w:val="none" w:sz="0" w:space="0" w:color="auto"/>
        <w:bottom w:val="none" w:sz="0" w:space="0" w:color="auto"/>
        <w:right w:val="none" w:sz="0" w:space="0" w:color="auto"/>
      </w:divBdr>
    </w:div>
    <w:div w:id="768738394">
      <w:bodyDiv w:val="1"/>
      <w:marLeft w:val="0"/>
      <w:marRight w:val="0"/>
      <w:marTop w:val="0"/>
      <w:marBottom w:val="0"/>
      <w:divBdr>
        <w:top w:val="none" w:sz="0" w:space="0" w:color="auto"/>
        <w:left w:val="none" w:sz="0" w:space="0" w:color="auto"/>
        <w:bottom w:val="none" w:sz="0" w:space="0" w:color="auto"/>
        <w:right w:val="none" w:sz="0" w:space="0" w:color="auto"/>
      </w:divBdr>
    </w:div>
    <w:div w:id="969172244">
      <w:bodyDiv w:val="1"/>
      <w:marLeft w:val="0"/>
      <w:marRight w:val="0"/>
      <w:marTop w:val="0"/>
      <w:marBottom w:val="0"/>
      <w:divBdr>
        <w:top w:val="none" w:sz="0" w:space="0" w:color="auto"/>
        <w:left w:val="none" w:sz="0" w:space="0" w:color="auto"/>
        <w:bottom w:val="none" w:sz="0" w:space="0" w:color="auto"/>
        <w:right w:val="none" w:sz="0" w:space="0" w:color="auto"/>
      </w:divBdr>
    </w:div>
    <w:div w:id="14002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7C029-03C7-4538-B4F2-2533D8F2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19578</Words>
  <Characters>107685</Characters>
  <Application>Microsoft Office Word</Application>
  <DocSecurity>0</DocSecurity>
  <Lines>897</Lines>
  <Paragraphs>254</Paragraphs>
  <ScaleCrop>false</ScaleCrop>
  <HeadingPairs>
    <vt:vector size="2" baseType="variant">
      <vt:variant>
        <vt:lpstr>Título</vt:lpstr>
      </vt:variant>
      <vt:variant>
        <vt:i4>1</vt:i4>
      </vt:variant>
    </vt:vector>
  </HeadingPairs>
  <TitlesOfParts>
    <vt:vector size="1" baseType="lpstr">
      <vt:lpstr/>
    </vt:vector>
  </TitlesOfParts>
  <Company>IGAE</Company>
  <LinksUpToDate>false</LinksUpToDate>
  <CharactersWithSpaces>127009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SGPE</dc:creator>
  <cp:keywords/>
  <dc:description/>
  <cp:lastModifiedBy>Agapito Portillo Sanchez</cp:lastModifiedBy>
  <cp:revision>27</cp:revision>
  <cp:lastPrinted>2025-03-04T12:33:00Z</cp:lastPrinted>
  <dcterms:created xsi:type="dcterms:W3CDTF">2025-07-29T10:59:00Z</dcterms:created>
  <dcterms:modified xsi:type="dcterms:W3CDTF">2026-05-12T11:43:00Z</dcterms:modified>
</cp:coreProperties>
</file>